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8A486B" w14:textId="77777777" w:rsidR="00C77562" w:rsidRDefault="00C77562" w:rsidP="00C7756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rPr>
          <w:rFonts w:ascii="Barlow" w:hAnsi="Barlow"/>
          <w:b/>
          <w:bCs/>
          <w:sz w:val="18"/>
          <w:szCs w:val="18"/>
        </w:rPr>
      </w:pPr>
    </w:p>
    <w:p w14:paraId="01625277" w14:textId="37D32048" w:rsidR="00C77562" w:rsidRPr="00164ABD" w:rsidRDefault="005C299A" w:rsidP="00C7756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jc w:val="center"/>
        <w:rPr>
          <w:rFonts w:ascii="Barlow" w:hAnsi="Barlow"/>
          <w:b/>
          <w:bCs/>
          <w:sz w:val="24"/>
          <w:szCs w:val="24"/>
        </w:rPr>
      </w:pPr>
      <w:r w:rsidRPr="00164ABD">
        <w:rPr>
          <w:rFonts w:ascii="Barlow" w:hAnsi="Barlow"/>
          <w:b/>
          <w:bCs/>
          <w:sz w:val="24"/>
          <w:szCs w:val="24"/>
        </w:rPr>
        <w:t>MODELE DE DELIBERATION</w:t>
      </w:r>
    </w:p>
    <w:p w14:paraId="38129AA3" w14:textId="06D62544" w:rsidR="00C77562" w:rsidRDefault="005C299A" w:rsidP="00C7756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jc w:val="center"/>
        <w:rPr>
          <w:rFonts w:ascii="Barlow" w:hAnsi="Barlow"/>
          <w:b/>
          <w:bCs/>
          <w:sz w:val="24"/>
          <w:szCs w:val="24"/>
        </w:rPr>
      </w:pPr>
      <w:r w:rsidRPr="00164ABD">
        <w:rPr>
          <w:rFonts w:ascii="Barlow" w:hAnsi="Barlow"/>
          <w:b/>
          <w:bCs/>
          <w:sz w:val="24"/>
          <w:szCs w:val="24"/>
        </w:rPr>
        <w:t>ADHESION AU CONTRAT COLLECTIF DE PREVOYANCE</w:t>
      </w:r>
      <w:r w:rsidR="00C77562">
        <w:rPr>
          <w:rFonts w:ascii="Barlow" w:hAnsi="Barlow"/>
          <w:b/>
          <w:bCs/>
          <w:sz w:val="24"/>
          <w:szCs w:val="24"/>
        </w:rPr>
        <w:t xml:space="preserve"> -</w:t>
      </w:r>
      <w:r w:rsidRPr="00164ABD">
        <w:rPr>
          <w:rFonts w:ascii="Barlow" w:hAnsi="Barlow"/>
          <w:b/>
          <w:bCs/>
          <w:sz w:val="24"/>
          <w:szCs w:val="24"/>
        </w:rPr>
        <w:t xml:space="preserve"> MAINTIEN DE SALAIRE </w:t>
      </w:r>
    </w:p>
    <w:p w14:paraId="703E3B11" w14:textId="0908F7AF" w:rsidR="005C299A" w:rsidRDefault="005743B9" w:rsidP="00C7756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jc w:val="center"/>
        <w:rPr>
          <w:rFonts w:ascii="Barlow" w:hAnsi="Barlow"/>
          <w:b/>
          <w:bCs/>
          <w:sz w:val="24"/>
          <w:szCs w:val="24"/>
        </w:rPr>
      </w:pPr>
      <w:r>
        <w:rPr>
          <w:rFonts w:ascii="Barlow" w:hAnsi="Barlow"/>
          <w:b/>
          <w:bCs/>
          <w:sz w:val="24"/>
          <w:szCs w:val="24"/>
        </w:rPr>
        <w:t xml:space="preserve">2027-2032 </w:t>
      </w:r>
      <w:r w:rsidR="005C299A" w:rsidRPr="00164ABD">
        <w:rPr>
          <w:rFonts w:ascii="Barlow" w:hAnsi="Barlow"/>
          <w:b/>
          <w:bCs/>
          <w:sz w:val="24"/>
          <w:szCs w:val="24"/>
        </w:rPr>
        <w:t>PROPOSE PAR LE CDG</w:t>
      </w:r>
      <w:r w:rsidR="006E676B">
        <w:rPr>
          <w:rFonts w:ascii="Barlow" w:hAnsi="Barlow"/>
          <w:b/>
          <w:bCs/>
          <w:sz w:val="24"/>
          <w:szCs w:val="24"/>
        </w:rPr>
        <w:t>88</w:t>
      </w:r>
    </w:p>
    <w:p w14:paraId="546813F9" w14:textId="77777777" w:rsidR="00C77562" w:rsidRPr="00C77562" w:rsidRDefault="00C77562" w:rsidP="00C7756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ind w:firstLine="708"/>
        <w:jc w:val="center"/>
        <w:rPr>
          <w:rFonts w:ascii="Barlow" w:hAnsi="Barlow"/>
          <w:b/>
          <w:bCs/>
          <w:sz w:val="18"/>
          <w:szCs w:val="18"/>
        </w:rPr>
      </w:pPr>
    </w:p>
    <w:p w14:paraId="1E6CE6ED" w14:textId="77777777" w:rsidR="005C299A" w:rsidRPr="00164ABD" w:rsidRDefault="005C299A" w:rsidP="005C299A">
      <w:pPr>
        <w:spacing w:after="0"/>
        <w:jc w:val="center"/>
        <w:rPr>
          <w:rFonts w:ascii="Barlow" w:eastAsia="Arial" w:hAnsi="Barlow" w:cs="Arial"/>
          <w:sz w:val="24"/>
          <w:szCs w:val="24"/>
        </w:rPr>
      </w:pPr>
    </w:p>
    <w:p w14:paraId="52E3CD5D" w14:textId="6D5E5A9D" w:rsidR="005C299A" w:rsidRPr="00C77562" w:rsidRDefault="005C299A" w:rsidP="005C299A">
      <w:pPr>
        <w:tabs>
          <w:tab w:val="left" w:pos="5040"/>
          <w:tab w:val="left" w:pos="7371"/>
          <w:tab w:val="left" w:pos="9923"/>
        </w:tabs>
        <w:rPr>
          <w:rFonts w:ascii="Barlow" w:hAnsi="Barlow"/>
          <w:b/>
          <w:bCs/>
          <w:i/>
          <w:iCs/>
          <w:sz w:val="24"/>
          <w:szCs w:val="24"/>
        </w:rPr>
      </w:pPr>
      <w:r w:rsidRPr="00C77562">
        <w:rPr>
          <w:rFonts w:ascii="Barlow" w:hAnsi="Barlow"/>
          <w:b/>
          <w:bCs/>
          <w:i/>
          <w:iCs/>
          <w:sz w:val="24"/>
          <w:szCs w:val="24"/>
          <w:highlight w:val="yellow"/>
        </w:rPr>
        <w:t xml:space="preserve">En </w:t>
      </w:r>
      <w:r w:rsidR="00C77562" w:rsidRPr="00C77562">
        <w:rPr>
          <w:rFonts w:ascii="Barlow" w:hAnsi="Barlow"/>
          <w:b/>
          <w:bCs/>
          <w:i/>
          <w:iCs/>
          <w:sz w:val="24"/>
          <w:szCs w:val="24"/>
          <w:highlight w:val="yellow"/>
        </w:rPr>
        <w:t>jaune surligné</w:t>
      </w:r>
      <w:r w:rsidRPr="00C77562">
        <w:rPr>
          <w:rFonts w:ascii="Barlow" w:hAnsi="Barlow"/>
          <w:b/>
          <w:bCs/>
          <w:i/>
          <w:iCs/>
          <w:sz w:val="24"/>
          <w:szCs w:val="24"/>
        </w:rPr>
        <w:t xml:space="preserve"> : Éléments à compléter </w:t>
      </w:r>
    </w:p>
    <w:p w14:paraId="084A5CA1" w14:textId="77777777" w:rsidR="005C299A" w:rsidRPr="00164ABD" w:rsidRDefault="005C299A" w:rsidP="005C299A">
      <w:pPr>
        <w:tabs>
          <w:tab w:val="left" w:pos="5040"/>
          <w:tab w:val="left" w:pos="7371"/>
          <w:tab w:val="left" w:pos="9923"/>
        </w:tabs>
        <w:rPr>
          <w:rFonts w:ascii="Barlow" w:hAnsi="Barlow"/>
          <w:b/>
          <w:bCs/>
          <w:i/>
          <w:iCs/>
          <w:color w:val="00B050"/>
          <w:sz w:val="24"/>
          <w:szCs w:val="24"/>
        </w:rPr>
      </w:pPr>
      <w:r w:rsidRPr="00164ABD">
        <w:rPr>
          <w:rFonts w:ascii="Barlow" w:hAnsi="Barlow"/>
          <w:b/>
          <w:bCs/>
          <w:i/>
          <w:iCs/>
          <w:color w:val="00B050"/>
          <w:sz w:val="24"/>
          <w:szCs w:val="24"/>
        </w:rPr>
        <w:t>En vert : Éléments à choisir (taux de garantie et participation employeur)</w:t>
      </w:r>
    </w:p>
    <w:p w14:paraId="27D038EC" w14:textId="77777777" w:rsidR="005C299A" w:rsidRPr="00164ABD" w:rsidRDefault="005C299A" w:rsidP="005C299A">
      <w:pPr>
        <w:spacing w:after="0"/>
        <w:ind w:right="-567"/>
        <w:jc w:val="both"/>
        <w:rPr>
          <w:rFonts w:ascii="Barlow" w:hAnsi="Barlow"/>
          <w:i/>
          <w:iCs/>
          <w:color w:val="00B050"/>
          <w:sz w:val="24"/>
          <w:szCs w:val="24"/>
        </w:rPr>
      </w:pPr>
    </w:p>
    <w:p w14:paraId="7A24848E" w14:textId="77777777" w:rsidR="005C299A" w:rsidRPr="00164ABD" w:rsidRDefault="005C299A" w:rsidP="005C299A">
      <w:pPr>
        <w:spacing w:after="0"/>
        <w:ind w:right="-567"/>
        <w:jc w:val="center"/>
        <w:rPr>
          <w:rFonts w:ascii="Barlow" w:hAnsi="Barlow"/>
          <w:b/>
          <w:bCs/>
          <w:sz w:val="24"/>
          <w:szCs w:val="24"/>
        </w:rPr>
      </w:pPr>
      <w:r w:rsidRPr="00164ABD">
        <w:rPr>
          <w:rFonts w:ascii="Barlow" w:hAnsi="Barlow"/>
          <w:b/>
          <w:bCs/>
          <w:sz w:val="24"/>
          <w:szCs w:val="24"/>
        </w:rPr>
        <w:t>Protection sociale complémentaire</w:t>
      </w:r>
    </w:p>
    <w:p w14:paraId="65FE3F15" w14:textId="77777777" w:rsidR="005C299A" w:rsidRDefault="005C299A" w:rsidP="005C299A">
      <w:pPr>
        <w:spacing w:after="0"/>
        <w:ind w:right="-567"/>
        <w:jc w:val="center"/>
        <w:rPr>
          <w:rFonts w:ascii="Barlow" w:hAnsi="Barlow"/>
          <w:b/>
          <w:bCs/>
          <w:sz w:val="24"/>
          <w:szCs w:val="24"/>
        </w:rPr>
      </w:pPr>
      <w:r w:rsidRPr="00164ABD">
        <w:rPr>
          <w:rFonts w:ascii="Barlow" w:hAnsi="Barlow"/>
          <w:b/>
          <w:bCs/>
          <w:sz w:val="24"/>
          <w:szCs w:val="24"/>
        </w:rPr>
        <w:t>Convention de participation pour la couverture du risque prévoyance des agents</w:t>
      </w:r>
    </w:p>
    <w:p w14:paraId="1ACC309C" w14:textId="77777777" w:rsidR="00C77562" w:rsidRPr="00164ABD" w:rsidRDefault="00C77562" w:rsidP="005C299A">
      <w:pPr>
        <w:spacing w:after="0"/>
        <w:ind w:right="-567"/>
        <w:jc w:val="center"/>
        <w:rPr>
          <w:rFonts w:ascii="Barlow" w:hAnsi="Barlow"/>
          <w:sz w:val="24"/>
          <w:szCs w:val="24"/>
        </w:rPr>
      </w:pPr>
    </w:p>
    <w:p w14:paraId="65C70070" w14:textId="77777777" w:rsidR="005C299A" w:rsidRPr="00164ABD" w:rsidRDefault="005C299A" w:rsidP="005C299A">
      <w:pPr>
        <w:spacing w:after="0" w:line="240" w:lineRule="auto"/>
        <w:ind w:right="-567"/>
        <w:jc w:val="both"/>
        <w:rPr>
          <w:rFonts w:ascii="Barlow" w:hAnsi="Barlow"/>
          <w:sz w:val="24"/>
          <w:szCs w:val="24"/>
        </w:rPr>
      </w:pPr>
    </w:p>
    <w:p w14:paraId="1E68B38A" w14:textId="77777777" w:rsidR="005C299A" w:rsidRPr="00164ABD" w:rsidRDefault="005C299A" w:rsidP="00C77562">
      <w:pPr>
        <w:spacing w:after="0" w:line="240" w:lineRule="auto"/>
        <w:jc w:val="center"/>
        <w:rPr>
          <w:rFonts w:ascii="Barlow" w:eastAsia="Verdana" w:hAnsi="Barlow" w:cs="Verdana"/>
          <w:b/>
          <w:bCs/>
          <w:sz w:val="24"/>
          <w:szCs w:val="24"/>
        </w:rPr>
      </w:pPr>
      <w:r w:rsidRPr="00164ABD">
        <w:rPr>
          <w:rFonts w:ascii="Barlow" w:eastAsia="Verdana" w:hAnsi="Barlow" w:cs="Verdana"/>
          <w:b/>
          <w:bCs/>
          <w:sz w:val="24"/>
          <w:szCs w:val="24"/>
        </w:rPr>
        <w:t>EXPOSÉ</w:t>
      </w:r>
    </w:p>
    <w:p w14:paraId="31BC695C" w14:textId="77777777" w:rsidR="005C299A" w:rsidRPr="00164ABD" w:rsidRDefault="005C299A" w:rsidP="00EC009E">
      <w:pPr>
        <w:spacing w:after="0" w:line="240" w:lineRule="auto"/>
        <w:ind w:right="-567"/>
        <w:jc w:val="both"/>
        <w:rPr>
          <w:rFonts w:ascii="Barlow" w:hAnsi="Barlow"/>
          <w:sz w:val="24"/>
          <w:szCs w:val="24"/>
        </w:rPr>
      </w:pPr>
    </w:p>
    <w:p w14:paraId="367B8074" w14:textId="77777777" w:rsidR="00C77562" w:rsidRDefault="00C77562" w:rsidP="00EC009E">
      <w:pPr>
        <w:pStyle w:val="Commentaire"/>
        <w:spacing w:after="0"/>
        <w:jc w:val="both"/>
        <w:rPr>
          <w:rFonts w:ascii="Barlow" w:hAnsi="Barlow"/>
          <w:sz w:val="24"/>
          <w:szCs w:val="24"/>
        </w:rPr>
      </w:pPr>
      <w:bookmarkStart w:id="0" w:name="_Hlk235168155"/>
      <w:r w:rsidRPr="00164ABD">
        <w:rPr>
          <w:rFonts w:ascii="Barlow" w:hAnsi="Barlow"/>
          <w:sz w:val="24"/>
          <w:szCs w:val="24"/>
        </w:rPr>
        <w:t>Dans le souci d’assurer une couverture de prévoyance de qualité aux agents à effet du 1</w:t>
      </w:r>
      <w:r w:rsidRPr="00164ABD">
        <w:rPr>
          <w:rFonts w:ascii="Barlow" w:hAnsi="Barlow"/>
          <w:sz w:val="24"/>
          <w:szCs w:val="24"/>
          <w:vertAlign w:val="superscript"/>
        </w:rPr>
        <w:t>er</w:t>
      </w:r>
      <w:r w:rsidRPr="00164ABD">
        <w:rPr>
          <w:rFonts w:ascii="Barlow" w:hAnsi="Barlow"/>
          <w:sz w:val="24"/>
          <w:szCs w:val="24"/>
        </w:rPr>
        <w:t xml:space="preserve"> janvier 2027,</w:t>
      </w:r>
      <w:r>
        <w:rPr>
          <w:rFonts w:ascii="Barlow" w:hAnsi="Barlow"/>
          <w:sz w:val="24"/>
          <w:szCs w:val="24"/>
        </w:rPr>
        <w:t xml:space="preserve"> le Centre de Gestion des Vosges a organisé, conduit et animé le dialogue social au niveau départemental</w:t>
      </w:r>
      <w:r w:rsidRPr="00F21207">
        <w:rPr>
          <w:rFonts w:ascii="Barlow" w:hAnsi="Barlow"/>
          <w:sz w:val="24"/>
          <w:szCs w:val="24"/>
        </w:rPr>
        <w:t xml:space="preserve"> </w:t>
      </w:r>
      <w:r w:rsidRPr="00164ABD">
        <w:rPr>
          <w:rFonts w:ascii="Barlow" w:hAnsi="Barlow"/>
          <w:sz w:val="24"/>
          <w:szCs w:val="24"/>
        </w:rPr>
        <w:t>en vertu des dispositions de l’accord collectif national du 11 juillet 2023 portant réforme de la Protection Sociale Complémentaire dans la Fonction Publique Territoriale</w:t>
      </w:r>
      <w:r>
        <w:rPr>
          <w:rFonts w:ascii="Barlow" w:hAnsi="Barlow"/>
          <w:sz w:val="24"/>
          <w:szCs w:val="24"/>
        </w:rPr>
        <w:t xml:space="preserve">. </w:t>
      </w:r>
    </w:p>
    <w:p w14:paraId="3AFBBD2E" w14:textId="77777777" w:rsidR="00C77562" w:rsidRDefault="00C77562" w:rsidP="00EC009E">
      <w:pPr>
        <w:pStyle w:val="Commentaire"/>
        <w:spacing w:after="0"/>
        <w:jc w:val="both"/>
      </w:pPr>
      <w:r>
        <w:rPr>
          <w:rFonts w:ascii="Barlow" w:hAnsi="Barlow"/>
          <w:sz w:val="24"/>
          <w:szCs w:val="24"/>
        </w:rPr>
        <w:t>A ce titre, il a également réalisé une mise en concurrence visant à sélectionner un organisme d’assurance et à conclure une convention de participation pour la couverture du risque Prévoyance des agents à effet du 1</w:t>
      </w:r>
      <w:r w:rsidRPr="00F21207">
        <w:rPr>
          <w:rFonts w:ascii="Barlow" w:hAnsi="Barlow"/>
          <w:sz w:val="24"/>
          <w:szCs w:val="24"/>
          <w:vertAlign w:val="superscript"/>
        </w:rPr>
        <w:t>er</w:t>
      </w:r>
      <w:r>
        <w:rPr>
          <w:rFonts w:ascii="Barlow" w:hAnsi="Barlow"/>
          <w:sz w:val="24"/>
          <w:szCs w:val="24"/>
        </w:rPr>
        <w:t xml:space="preserve"> janvier 2027.</w:t>
      </w:r>
      <w:bookmarkEnd w:id="0"/>
    </w:p>
    <w:p w14:paraId="2A2448AD" w14:textId="77777777" w:rsidR="005C299A" w:rsidRPr="00164ABD" w:rsidRDefault="005C299A" w:rsidP="00EC009E">
      <w:pPr>
        <w:spacing w:after="0" w:line="240" w:lineRule="auto"/>
        <w:ind w:right="-567"/>
        <w:jc w:val="both"/>
        <w:rPr>
          <w:rFonts w:ascii="Barlow" w:hAnsi="Barlow"/>
          <w:sz w:val="24"/>
          <w:szCs w:val="24"/>
        </w:rPr>
      </w:pPr>
    </w:p>
    <w:p w14:paraId="4D04E3BF" w14:textId="77777777" w:rsidR="005C299A" w:rsidRPr="00164ABD" w:rsidRDefault="005C299A" w:rsidP="00EC009E">
      <w:pPr>
        <w:spacing w:after="120" w:line="240" w:lineRule="auto"/>
        <w:ind w:right="-567"/>
        <w:jc w:val="both"/>
        <w:rPr>
          <w:rFonts w:ascii="Barlow" w:hAnsi="Barlow"/>
          <w:sz w:val="24"/>
          <w:szCs w:val="24"/>
        </w:rPr>
      </w:pPr>
      <w:r w:rsidRPr="00164ABD">
        <w:rPr>
          <w:rFonts w:ascii="Barlow" w:hAnsi="Barlow"/>
          <w:sz w:val="24"/>
          <w:szCs w:val="24"/>
        </w:rPr>
        <w:t>Ainsi, le Centre de gestion et les organisations syndicales ont :</w:t>
      </w:r>
    </w:p>
    <w:p w14:paraId="4FA1FA7E" w14:textId="3AA77957" w:rsidR="005C299A" w:rsidRPr="00984523" w:rsidRDefault="005C299A" w:rsidP="00EC009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right="-567"/>
        <w:jc w:val="both"/>
        <w:rPr>
          <w:rFonts w:ascii="Barlow" w:hAnsi="Barlow"/>
          <w:sz w:val="24"/>
          <w:szCs w:val="24"/>
        </w:rPr>
      </w:pPr>
      <w:proofErr w:type="gramStart"/>
      <w:r w:rsidRPr="00984523">
        <w:rPr>
          <w:rFonts w:ascii="Barlow" w:hAnsi="Barlow"/>
          <w:color w:val="000000"/>
          <w:sz w:val="24"/>
          <w:szCs w:val="24"/>
        </w:rPr>
        <w:t>engagé</w:t>
      </w:r>
      <w:proofErr w:type="gramEnd"/>
      <w:r w:rsidRPr="00984523">
        <w:rPr>
          <w:rFonts w:ascii="Barlow" w:hAnsi="Barlow"/>
          <w:color w:val="000000"/>
          <w:sz w:val="24"/>
          <w:szCs w:val="24"/>
        </w:rPr>
        <w:t xml:space="preserve"> un processus de négociation qui a abouti à un accord collectif départemental </w:t>
      </w:r>
      <w:r w:rsidRPr="00524C2B">
        <w:rPr>
          <w:rFonts w:ascii="Barlow" w:hAnsi="Barlow"/>
          <w:color w:val="000000"/>
          <w:sz w:val="24"/>
          <w:szCs w:val="24"/>
        </w:rPr>
        <w:t xml:space="preserve">en date du </w:t>
      </w:r>
      <w:r w:rsidR="00524C2B" w:rsidRPr="00524C2B">
        <w:rPr>
          <w:rFonts w:ascii="Barlow" w:hAnsi="Barlow"/>
          <w:color w:val="000000"/>
          <w:sz w:val="24"/>
          <w:szCs w:val="24"/>
        </w:rPr>
        <w:t>31/</w:t>
      </w:r>
      <w:r w:rsidR="00524C2B">
        <w:rPr>
          <w:rFonts w:ascii="Barlow" w:hAnsi="Barlow"/>
          <w:color w:val="000000"/>
          <w:sz w:val="24"/>
          <w:szCs w:val="24"/>
        </w:rPr>
        <w:t>07</w:t>
      </w:r>
      <w:r w:rsidR="00524C2B" w:rsidRPr="00524C2B">
        <w:rPr>
          <w:rFonts w:ascii="Barlow" w:hAnsi="Barlow"/>
          <w:color w:val="000000"/>
          <w:sz w:val="24"/>
          <w:szCs w:val="24"/>
        </w:rPr>
        <w:t>/2026</w:t>
      </w:r>
      <w:r w:rsidRPr="00524C2B">
        <w:rPr>
          <w:rFonts w:ascii="Barlow" w:hAnsi="Barlow"/>
          <w:color w:val="000000"/>
          <w:sz w:val="24"/>
          <w:szCs w:val="24"/>
        </w:rPr>
        <w:t>,</w:t>
      </w:r>
    </w:p>
    <w:p w14:paraId="14138107" w14:textId="77777777" w:rsidR="005C299A" w:rsidRPr="00164ABD" w:rsidRDefault="005C299A" w:rsidP="00EC009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right="-567"/>
        <w:jc w:val="both"/>
        <w:rPr>
          <w:rFonts w:ascii="Barlow" w:hAnsi="Barlow"/>
          <w:sz w:val="24"/>
          <w:szCs w:val="24"/>
        </w:rPr>
      </w:pPr>
      <w:proofErr w:type="gramStart"/>
      <w:r w:rsidRPr="00164ABD">
        <w:rPr>
          <w:rFonts w:ascii="Barlow" w:hAnsi="Barlow"/>
          <w:color w:val="000000"/>
          <w:sz w:val="24"/>
          <w:szCs w:val="24"/>
        </w:rPr>
        <w:t>lancé</w:t>
      </w:r>
      <w:proofErr w:type="gramEnd"/>
      <w:r w:rsidRPr="00164ABD">
        <w:rPr>
          <w:rFonts w:ascii="Barlow" w:hAnsi="Barlow"/>
          <w:color w:val="000000"/>
          <w:sz w:val="24"/>
          <w:szCs w:val="24"/>
        </w:rPr>
        <w:t xml:space="preserve"> une consultation au niveau départemental pour être en mesure de proposer aux employeurs publics territoriaux l’adhésion à une convention de participation et la souscription aux contrats d’assurance collectifs, de prévoyance complémentaire à compter du 1</w:t>
      </w:r>
      <w:r w:rsidRPr="00164ABD">
        <w:rPr>
          <w:rFonts w:ascii="Barlow" w:hAnsi="Barlow"/>
          <w:color w:val="000000"/>
          <w:sz w:val="24"/>
          <w:szCs w:val="24"/>
          <w:vertAlign w:val="superscript"/>
        </w:rPr>
        <w:t>er</w:t>
      </w:r>
      <w:r w:rsidRPr="00164ABD">
        <w:rPr>
          <w:rFonts w:ascii="Barlow" w:hAnsi="Barlow"/>
          <w:color w:val="000000"/>
          <w:sz w:val="24"/>
          <w:szCs w:val="24"/>
        </w:rPr>
        <w:t xml:space="preserve"> janvier 2027, adossés à celle-ci.</w:t>
      </w:r>
    </w:p>
    <w:p w14:paraId="4B49A76F" w14:textId="77777777" w:rsidR="005C299A" w:rsidRPr="00164ABD" w:rsidRDefault="005C299A" w:rsidP="00EC009E">
      <w:pPr>
        <w:spacing w:after="0" w:line="240" w:lineRule="auto"/>
        <w:ind w:right="-567"/>
        <w:jc w:val="both"/>
        <w:rPr>
          <w:rFonts w:ascii="Barlow" w:hAnsi="Barlow"/>
          <w:sz w:val="24"/>
          <w:szCs w:val="24"/>
        </w:rPr>
      </w:pPr>
    </w:p>
    <w:p w14:paraId="63A92883" w14:textId="77777777" w:rsidR="005C299A" w:rsidRPr="00164ABD" w:rsidRDefault="005C299A" w:rsidP="00EC009E">
      <w:pPr>
        <w:spacing w:after="120" w:line="240" w:lineRule="auto"/>
        <w:ind w:right="-567"/>
        <w:jc w:val="both"/>
        <w:rPr>
          <w:rFonts w:ascii="Barlow" w:hAnsi="Barlow"/>
          <w:sz w:val="24"/>
          <w:szCs w:val="24"/>
        </w:rPr>
      </w:pPr>
      <w:r w:rsidRPr="00164ABD">
        <w:rPr>
          <w:rFonts w:ascii="Barlow" w:hAnsi="Barlow"/>
          <w:sz w:val="24"/>
          <w:szCs w:val="24"/>
        </w:rPr>
        <w:t xml:space="preserve">Cette mutualisation des risques, organisée au niveau départemental, permet de garantir aux personnels des employeurs publics territoriaux : </w:t>
      </w:r>
    </w:p>
    <w:p w14:paraId="6B840599" w14:textId="77777777" w:rsidR="005C299A" w:rsidRPr="00164ABD" w:rsidRDefault="005C299A" w:rsidP="00EC009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right="-567"/>
        <w:jc w:val="both"/>
        <w:rPr>
          <w:rFonts w:ascii="Barlow" w:hAnsi="Barlow"/>
          <w:sz w:val="24"/>
          <w:szCs w:val="24"/>
        </w:rPr>
      </w:pPr>
      <w:proofErr w:type="gramStart"/>
      <w:r w:rsidRPr="00164ABD">
        <w:rPr>
          <w:rFonts w:ascii="Barlow" w:hAnsi="Barlow"/>
          <w:color w:val="000000"/>
          <w:sz w:val="24"/>
          <w:szCs w:val="24"/>
        </w:rPr>
        <w:t>l'accès</w:t>
      </w:r>
      <w:proofErr w:type="gramEnd"/>
      <w:r w:rsidRPr="00164ABD">
        <w:rPr>
          <w:rFonts w:ascii="Barlow" w:hAnsi="Barlow"/>
          <w:color w:val="000000"/>
          <w:sz w:val="24"/>
          <w:szCs w:val="24"/>
        </w:rPr>
        <w:t xml:space="preserve"> à des garanties collectives sans considération notamment de l'âge, de l'état de santé, du sexe ou de la catégorie professionnelle ;</w:t>
      </w:r>
    </w:p>
    <w:p w14:paraId="42D7C0E2" w14:textId="77777777" w:rsidR="005C299A" w:rsidRPr="00164ABD" w:rsidRDefault="005C299A" w:rsidP="00EC009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right="-567"/>
        <w:jc w:val="both"/>
        <w:rPr>
          <w:rFonts w:ascii="Barlow" w:hAnsi="Barlow"/>
          <w:sz w:val="24"/>
          <w:szCs w:val="24"/>
        </w:rPr>
      </w:pPr>
      <w:proofErr w:type="gramStart"/>
      <w:r w:rsidRPr="00164ABD">
        <w:rPr>
          <w:rFonts w:ascii="Barlow" w:hAnsi="Barlow"/>
          <w:color w:val="000000"/>
          <w:sz w:val="24"/>
          <w:szCs w:val="24"/>
        </w:rPr>
        <w:t>un</w:t>
      </w:r>
      <w:proofErr w:type="gramEnd"/>
      <w:r w:rsidRPr="00164ABD">
        <w:rPr>
          <w:rFonts w:ascii="Barlow" w:hAnsi="Barlow"/>
          <w:color w:val="000000"/>
          <w:sz w:val="24"/>
          <w:szCs w:val="24"/>
        </w:rPr>
        <w:t xml:space="preserve"> niveau de couverture adéquat reposant sur les garanties les plus pertinentes compte-tenu des besoins sociaux et des contraintes économiques des employeurs publics concernés ;</w:t>
      </w:r>
    </w:p>
    <w:p w14:paraId="6A0F7325" w14:textId="77777777" w:rsidR="005C299A" w:rsidRPr="00164ABD" w:rsidRDefault="005C299A" w:rsidP="00EC009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567"/>
        <w:jc w:val="both"/>
        <w:rPr>
          <w:rFonts w:ascii="Barlow" w:hAnsi="Barlow"/>
          <w:sz w:val="24"/>
          <w:szCs w:val="24"/>
        </w:rPr>
      </w:pPr>
      <w:proofErr w:type="gramStart"/>
      <w:r w:rsidRPr="00164ABD">
        <w:rPr>
          <w:rFonts w:ascii="Barlow" w:hAnsi="Barlow"/>
          <w:color w:val="000000"/>
          <w:sz w:val="24"/>
          <w:szCs w:val="24"/>
        </w:rPr>
        <w:t>le</w:t>
      </w:r>
      <w:proofErr w:type="gramEnd"/>
      <w:r w:rsidRPr="00164ABD">
        <w:rPr>
          <w:rFonts w:ascii="Barlow" w:hAnsi="Barlow"/>
          <w:color w:val="000000"/>
          <w:sz w:val="24"/>
          <w:szCs w:val="24"/>
        </w:rPr>
        <w:t xml:space="preserve"> bénéfice de taux de cotisations négociés et maintenus pendant 3 ans, sous réserve des décisions du comité de pilotage institué et mentionné dans l’accord collectif département </w:t>
      </w:r>
      <w:proofErr w:type="spellStart"/>
      <w:r w:rsidRPr="00164ABD">
        <w:rPr>
          <w:rFonts w:ascii="Barlow" w:hAnsi="Barlow"/>
          <w:color w:val="000000"/>
          <w:sz w:val="24"/>
          <w:szCs w:val="24"/>
        </w:rPr>
        <w:t>sus-cité</w:t>
      </w:r>
      <w:proofErr w:type="spellEnd"/>
      <w:r w:rsidRPr="00164ABD">
        <w:rPr>
          <w:rFonts w:ascii="Barlow" w:hAnsi="Barlow"/>
          <w:color w:val="000000"/>
          <w:sz w:val="24"/>
          <w:szCs w:val="24"/>
        </w:rPr>
        <w:t>,</w:t>
      </w:r>
    </w:p>
    <w:p w14:paraId="3164265B" w14:textId="77777777" w:rsidR="001716E9" w:rsidRDefault="001716E9" w:rsidP="00EC009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567"/>
        <w:jc w:val="both"/>
        <w:rPr>
          <w:rFonts w:ascii="Barlow" w:hAnsi="Barlow"/>
          <w:sz w:val="24"/>
          <w:szCs w:val="24"/>
        </w:rPr>
      </w:pPr>
    </w:p>
    <w:p w14:paraId="35A9B943" w14:textId="77777777" w:rsidR="00830DEF" w:rsidRDefault="00830DEF" w:rsidP="00EC009E">
      <w:pPr>
        <w:spacing w:after="120" w:line="240" w:lineRule="auto"/>
        <w:ind w:right="-567"/>
        <w:jc w:val="both"/>
        <w:rPr>
          <w:rFonts w:ascii="Barlow" w:hAnsi="Barlow"/>
          <w:sz w:val="24"/>
          <w:szCs w:val="24"/>
        </w:rPr>
      </w:pPr>
      <w:r w:rsidRPr="00830DEF">
        <w:rPr>
          <w:rFonts w:ascii="Barlow" w:hAnsi="Barlow"/>
          <w:sz w:val="24"/>
          <w:szCs w:val="24"/>
        </w:rPr>
        <w:lastRenderedPageBreak/>
        <w:t>A l’issue des négociations et de la consultation précités, les garanties socles minimales retenues dans la convention de participation Prévoyance maintien de salaire 2027-2032 portée par le CDG88 sont les suivantes :</w:t>
      </w:r>
    </w:p>
    <w:p w14:paraId="2E71A1FC" w14:textId="77777777" w:rsidR="00830DEF" w:rsidRPr="00830DEF" w:rsidRDefault="00830DEF" w:rsidP="00EC009E">
      <w:pPr>
        <w:spacing w:after="120" w:line="240" w:lineRule="auto"/>
        <w:ind w:right="-567"/>
        <w:jc w:val="both"/>
        <w:rPr>
          <w:rFonts w:ascii="Barlow" w:hAnsi="Barlow"/>
          <w:sz w:val="24"/>
          <w:szCs w:val="24"/>
        </w:rPr>
      </w:pPr>
    </w:p>
    <w:p w14:paraId="4B3520D2" w14:textId="77777777" w:rsidR="00830DEF" w:rsidRPr="00FC1894" w:rsidRDefault="00830DEF" w:rsidP="00EC009E">
      <w:pPr>
        <w:pStyle w:val="Paragraphedeliste"/>
        <w:numPr>
          <w:ilvl w:val="0"/>
          <w:numId w:val="8"/>
        </w:numPr>
        <w:spacing w:after="120" w:line="240" w:lineRule="auto"/>
        <w:ind w:right="-567"/>
        <w:jc w:val="both"/>
        <w:rPr>
          <w:rFonts w:ascii="Barlow" w:hAnsi="Barlow"/>
          <w:b/>
          <w:bCs/>
        </w:rPr>
      </w:pPr>
      <w:r w:rsidRPr="00FC1894">
        <w:rPr>
          <w:rFonts w:ascii="Barlow" w:hAnsi="Barlow"/>
          <w:b/>
          <w:bCs/>
          <w:sz w:val="24"/>
          <w:szCs w:val="24"/>
        </w:rPr>
        <w:t>Le risque Incapacité Temporaire de Travail :</w:t>
      </w:r>
    </w:p>
    <w:p w14:paraId="5038FE31" w14:textId="77777777" w:rsidR="00830DEF" w:rsidRPr="00FC1894" w:rsidRDefault="00830DEF" w:rsidP="00EC009E">
      <w:pPr>
        <w:pStyle w:val="Paragraphedeliste"/>
        <w:spacing w:after="120" w:line="240" w:lineRule="auto"/>
        <w:ind w:right="-567"/>
        <w:jc w:val="both"/>
        <w:rPr>
          <w:rFonts w:ascii="Barlow" w:hAnsi="Barlow"/>
        </w:rPr>
      </w:pPr>
    </w:p>
    <w:p w14:paraId="357C78D7" w14:textId="77777777" w:rsidR="00830DEF" w:rsidRPr="00FC1894" w:rsidRDefault="00830DEF" w:rsidP="00EC009E">
      <w:pPr>
        <w:pStyle w:val="Paragraphedeliste"/>
        <w:numPr>
          <w:ilvl w:val="1"/>
          <w:numId w:val="8"/>
        </w:numPr>
        <w:spacing w:after="120" w:line="240" w:lineRule="auto"/>
        <w:ind w:right="-567"/>
        <w:jc w:val="both"/>
        <w:rPr>
          <w:rFonts w:ascii="Barlow" w:hAnsi="Barlow"/>
        </w:rPr>
      </w:pPr>
      <w:r w:rsidRPr="00FC1894">
        <w:rPr>
          <w:rFonts w:ascii="Barlow" w:hAnsi="Barlow"/>
          <w:sz w:val="24"/>
          <w:szCs w:val="24"/>
          <w:u w:val="single"/>
        </w:rPr>
        <w:t>En Congé Longue Maladie (CLM), Congé de Grave Maladie (CGM) ou Congé de Longue Durée (CLD)</w:t>
      </w:r>
      <w:r>
        <w:rPr>
          <w:rFonts w:ascii="Barlow" w:hAnsi="Barlow"/>
          <w:sz w:val="24"/>
          <w:szCs w:val="24"/>
        </w:rPr>
        <w:t xml:space="preserve"> : à hauteur de 95% </w:t>
      </w:r>
      <w:r w:rsidRPr="00FC1894">
        <w:rPr>
          <w:rFonts w:ascii="Barlow" w:hAnsi="Barlow"/>
          <w:sz w:val="24"/>
          <w:szCs w:val="24"/>
        </w:rPr>
        <w:t>des revenus nets</w:t>
      </w:r>
      <w:r>
        <w:rPr>
          <w:rFonts w:ascii="Barlow" w:hAnsi="Barlow"/>
          <w:sz w:val="24"/>
          <w:szCs w:val="24"/>
        </w:rPr>
        <w:t xml:space="preserve"> de l’agent</w:t>
      </w:r>
      <w:r w:rsidRPr="00FC1894">
        <w:rPr>
          <w:rFonts w:ascii="Barlow" w:hAnsi="Barlow"/>
          <w:sz w:val="24"/>
          <w:szCs w:val="24"/>
        </w:rPr>
        <w:t xml:space="preserve"> </w:t>
      </w:r>
      <w:r>
        <w:rPr>
          <w:rFonts w:ascii="Barlow" w:hAnsi="Barlow"/>
          <w:sz w:val="24"/>
          <w:szCs w:val="24"/>
        </w:rPr>
        <w:t>primes comprises</w:t>
      </w:r>
      <w:r w:rsidRPr="007D4C9B">
        <w:rPr>
          <w:rFonts w:ascii="Barlow" w:hAnsi="Barlow"/>
          <w:color w:val="EE0000"/>
          <w:sz w:val="24"/>
          <w:szCs w:val="24"/>
        </w:rPr>
        <w:t>*</w:t>
      </w:r>
      <w:r>
        <w:rPr>
          <w:rFonts w:ascii="Barlow" w:hAnsi="Barlow"/>
          <w:sz w:val="24"/>
          <w:szCs w:val="24"/>
        </w:rPr>
        <w:t xml:space="preserve"> </w:t>
      </w:r>
      <w:r w:rsidRPr="00FC1894">
        <w:rPr>
          <w:rFonts w:ascii="Barlow" w:hAnsi="Barlow"/>
          <w:sz w:val="24"/>
          <w:szCs w:val="24"/>
        </w:rPr>
        <w:t>(TBI, NBI,</w:t>
      </w:r>
      <w:r>
        <w:rPr>
          <w:rFonts w:ascii="Barlow" w:hAnsi="Barlow"/>
          <w:sz w:val="24"/>
          <w:szCs w:val="24"/>
        </w:rPr>
        <w:t xml:space="preserve"> </w:t>
      </w:r>
      <w:r w:rsidRPr="00FC1894">
        <w:rPr>
          <w:rFonts w:ascii="Barlow" w:hAnsi="Barlow"/>
          <w:sz w:val="24"/>
          <w:szCs w:val="24"/>
        </w:rPr>
        <w:t>RI)</w:t>
      </w:r>
    </w:p>
    <w:p w14:paraId="03349E2F" w14:textId="77777777" w:rsidR="00830DEF" w:rsidRPr="00830DEF" w:rsidRDefault="00830DEF" w:rsidP="00EC009E">
      <w:pPr>
        <w:spacing w:after="120" w:line="240" w:lineRule="auto"/>
        <w:ind w:left="708" w:right="-567"/>
        <w:jc w:val="both"/>
        <w:rPr>
          <w:rFonts w:ascii="Barlow" w:hAnsi="Barlow"/>
          <w:b/>
          <w:bCs/>
          <w:sz w:val="24"/>
          <w:szCs w:val="24"/>
        </w:rPr>
      </w:pPr>
      <w:r w:rsidRPr="00830DEF">
        <w:rPr>
          <w:rFonts w:ascii="Barlow" w:hAnsi="Barlow"/>
          <w:b/>
          <w:bCs/>
          <w:sz w:val="24"/>
          <w:szCs w:val="24"/>
        </w:rPr>
        <w:t>ET</w:t>
      </w:r>
    </w:p>
    <w:p w14:paraId="14A52EE5" w14:textId="77777777" w:rsidR="00830DEF" w:rsidRPr="00FC1894" w:rsidRDefault="00830DEF" w:rsidP="00EC009E">
      <w:pPr>
        <w:pStyle w:val="Paragraphedeliste"/>
        <w:spacing w:after="120" w:line="240" w:lineRule="auto"/>
        <w:ind w:left="1440" w:right="-567"/>
        <w:jc w:val="both"/>
        <w:rPr>
          <w:rFonts w:ascii="Barlow" w:hAnsi="Barlow"/>
        </w:rPr>
      </w:pPr>
    </w:p>
    <w:p w14:paraId="2004B50D" w14:textId="77777777" w:rsidR="00830DEF" w:rsidRPr="00FC1894" w:rsidRDefault="00830DEF" w:rsidP="00EC009E">
      <w:pPr>
        <w:pStyle w:val="Paragraphedeliste"/>
        <w:numPr>
          <w:ilvl w:val="1"/>
          <w:numId w:val="8"/>
        </w:numPr>
        <w:spacing w:after="120" w:line="240" w:lineRule="auto"/>
        <w:ind w:right="-567"/>
        <w:jc w:val="both"/>
        <w:rPr>
          <w:rFonts w:ascii="Barlow" w:hAnsi="Barlow"/>
        </w:rPr>
      </w:pPr>
      <w:r w:rsidRPr="00FC1894">
        <w:rPr>
          <w:rFonts w:ascii="Barlow" w:hAnsi="Barlow"/>
          <w:sz w:val="24"/>
          <w:szCs w:val="24"/>
          <w:u w:val="single"/>
        </w:rPr>
        <w:t>En Congé de Maladie Ordinaire (CMO)</w:t>
      </w:r>
      <w:r>
        <w:rPr>
          <w:rFonts w:ascii="Barlow" w:hAnsi="Barlow"/>
          <w:sz w:val="24"/>
          <w:szCs w:val="24"/>
        </w:rPr>
        <w:t>, au choix de la collectivité :</w:t>
      </w:r>
    </w:p>
    <w:p w14:paraId="6FA2847E" w14:textId="77777777" w:rsidR="00830DEF" w:rsidRPr="00FC1894" w:rsidRDefault="00830DEF" w:rsidP="00EC009E">
      <w:pPr>
        <w:pStyle w:val="Paragraphedeliste"/>
        <w:jc w:val="both"/>
        <w:rPr>
          <w:rFonts w:ascii="Barlow" w:hAnsi="Barlow"/>
        </w:rPr>
      </w:pPr>
    </w:p>
    <w:p w14:paraId="48C1CEA2" w14:textId="082CA3F8" w:rsidR="00830DEF" w:rsidRPr="00830DEF" w:rsidRDefault="00830DEF" w:rsidP="00EC009E">
      <w:pPr>
        <w:pStyle w:val="Paragraphedeliste"/>
        <w:numPr>
          <w:ilvl w:val="2"/>
          <w:numId w:val="9"/>
        </w:numPr>
        <w:spacing w:after="120" w:line="240" w:lineRule="auto"/>
        <w:ind w:right="-567"/>
        <w:jc w:val="both"/>
        <w:rPr>
          <w:rFonts w:ascii="Barlow" w:hAnsi="Barlow"/>
          <w:sz w:val="24"/>
          <w:szCs w:val="24"/>
        </w:rPr>
      </w:pPr>
      <w:r w:rsidRPr="006B2C37">
        <w:rPr>
          <w:rFonts w:ascii="Barlow" w:hAnsi="Barlow"/>
          <w:b/>
          <w:bCs/>
          <w:sz w:val="24"/>
          <w:szCs w:val="24"/>
          <w:u w:val="single"/>
        </w:rPr>
        <w:t>Scénario 1</w:t>
      </w:r>
      <w:r w:rsidR="006B2C37" w:rsidRPr="006B2C37">
        <w:rPr>
          <w:rFonts w:ascii="Barlow" w:hAnsi="Barlow"/>
          <w:b/>
          <w:bCs/>
          <w:sz w:val="24"/>
          <w:szCs w:val="24"/>
          <w:u w:val="single"/>
        </w:rPr>
        <w:t xml:space="preserve"> – « Socle</w:t>
      </w:r>
      <w:r w:rsidR="006B2C37">
        <w:rPr>
          <w:rFonts w:ascii="Barlow" w:hAnsi="Barlow"/>
          <w:b/>
          <w:bCs/>
          <w:sz w:val="24"/>
          <w:szCs w:val="24"/>
          <w:u w:val="single"/>
        </w:rPr>
        <w:t xml:space="preserve"> </w:t>
      </w:r>
      <w:r w:rsidR="006B2C37" w:rsidRPr="006B2C37">
        <w:rPr>
          <w:rFonts w:ascii="Barlow" w:hAnsi="Barlow"/>
          <w:b/>
          <w:bCs/>
          <w:sz w:val="24"/>
          <w:szCs w:val="24"/>
          <w:u w:val="single"/>
        </w:rPr>
        <w:t>45 »</w:t>
      </w:r>
      <w:r w:rsidR="006B2C37">
        <w:rPr>
          <w:rFonts w:ascii="Barlow" w:hAnsi="Barlow"/>
          <w:b/>
          <w:bCs/>
          <w:sz w:val="24"/>
          <w:szCs w:val="24"/>
        </w:rPr>
        <w:t xml:space="preserve"> </w:t>
      </w:r>
      <w:r w:rsidRPr="00830DEF">
        <w:rPr>
          <w:rFonts w:ascii="Barlow" w:hAnsi="Barlow"/>
          <w:b/>
          <w:bCs/>
          <w:sz w:val="24"/>
          <w:szCs w:val="24"/>
        </w:rPr>
        <w:t xml:space="preserve">: </w:t>
      </w:r>
      <w:r w:rsidRPr="00830DEF">
        <w:rPr>
          <w:rFonts w:ascii="Barlow" w:hAnsi="Barlow"/>
          <w:sz w:val="24"/>
          <w:szCs w:val="24"/>
        </w:rPr>
        <w:t>un complément du Régime Indemnitaire plafonné à 45% dans le cas où la collectivité maintien au moins 50% des primes au passage à demi-traitement ;</w:t>
      </w:r>
    </w:p>
    <w:p w14:paraId="4E20F63E" w14:textId="77777777" w:rsidR="00830DEF" w:rsidRPr="00830DEF" w:rsidRDefault="00830DEF" w:rsidP="00EC009E">
      <w:pPr>
        <w:spacing w:after="120" w:line="240" w:lineRule="auto"/>
        <w:ind w:left="1800" w:right="-567"/>
        <w:jc w:val="both"/>
        <w:rPr>
          <w:rFonts w:ascii="Barlow" w:hAnsi="Barlow"/>
          <w:b/>
          <w:bCs/>
          <w:sz w:val="24"/>
          <w:szCs w:val="24"/>
          <w:u w:val="single"/>
        </w:rPr>
      </w:pPr>
      <w:proofErr w:type="gramStart"/>
      <w:r w:rsidRPr="00830DEF">
        <w:rPr>
          <w:rFonts w:ascii="Barlow" w:hAnsi="Barlow"/>
          <w:b/>
          <w:bCs/>
          <w:sz w:val="24"/>
          <w:szCs w:val="24"/>
          <w:u w:val="single"/>
        </w:rPr>
        <w:t>OU</w:t>
      </w:r>
      <w:proofErr w:type="gramEnd"/>
    </w:p>
    <w:p w14:paraId="619376BF" w14:textId="339B1099" w:rsidR="00830DEF" w:rsidRPr="00830DEF" w:rsidRDefault="00830DEF" w:rsidP="00EC009E">
      <w:pPr>
        <w:pStyle w:val="Paragraphedeliste"/>
        <w:numPr>
          <w:ilvl w:val="2"/>
          <w:numId w:val="9"/>
        </w:numPr>
        <w:spacing w:after="120" w:line="240" w:lineRule="auto"/>
        <w:ind w:right="-567"/>
        <w:jc w:val="both"/>
        <w:rPr>
          <w:rFonts w:ascii="Barlow" w:hAnsi="Barlow"/>
          <w:sz w:val="24"/>
          <w:szCs w:val="24"/>
        </w:rPr>
      </w:pPr>
      <w:r w:rsidRPr="006B2C37">
        <w:rPr>
          <w:rFonts w:ascii="Barlow" w:hAnsi="Barlow"/>
          <w:b/>
          <w:bCs/>
          <w:sz w:val="24"/>
          <w:szCs w:val="24"/>
          <w:u w:val="single"/>
        </w:rPr>
        <w:t>Scénario 2 </w:t>
      </w:r>
      <w:r w:rsidR="006B2C37" w:rsidRPr="006B2C37">
        <w:rPr>
          <w:rFonts w:ascii="Barlow" w:hAnsi="Barlow"/>
          <w:b/>
          <w:bCs/>
          <w:sz w:val="24"/>
          <w:szCs w:val="24"/>
          <w:u w:val="single"/>
        </w:rPr>
        <w:t>– « </w:t>
      </w:r>
      <w:proofErr w:type="gramStart"/>
      <w:r w:rsidR="006B2C37" w:rsidRPr="006B2C37">
        <w:rPr>
          <w:rFonts w:ascii="Barlow" w:hAnsi="Barlow"/>
          <w:b/>
          <w:bCs/>
          <w:sz w:val="24"/>
          <w:szCs w:val="24"/>
          <w:u w:val="single"/>
        </w:rPr>
        <w:t>Socle</w:t>
      </w:r>
      <w:r w:rsidR="006B2C37">
        <w:rPr>
          <w:rFonts w:ascii="Barlow" w:hAnsi="Barlow"/>
          <w:b/>
          <w:bCs/>
          <w:sz w:val="24"/>
          <w:szCs w:val="24"/>
          <w:u w:val="single"/>
        </w:rPr>
        <w:t xml:space="preserve"> </w:t>
      </w:r>
      <w:r w:rsidR="006B2C37" w:rsidRPr="006B2C37">
        <w:rPr>
          <w:rFonts w:ascii="Barlow" w:hAnsi="Barlow"/>
          <w:b/>
          <w:bCs/>
          <w:sz w:val="24"/>
          <w:szCs w:val="24"/>
          <w:u w:val="single"/>
        </w:rPr>
        <w:t xml:space="preserve"> 95</w:t>
      </w:r>
      <w:proofErr w:type="gramEnd"/>
      <w:r w:rsidR="006B2C37" w:rsidRPr="006B2C37">
        <w:rPr>
          <w:rFonts w:ascii="Barlow" w:hAnsi="Barlow"/>
          <w:b/>
          <w:bCs/>
          <w:sz w:val="24"/>
          <w:szCs w:val="24"/>
          <w:u w:val="single"/>
        </w:rPr>
        <w:t> »</w:t>
      </w:r>
      <w:r w:rsidR="006B2C37">
        <w:rPr>
          <w:rFonts w:ascii="Barlow" w:hAnsi="Barlow"/>
          <w:b/>
          <w:bCs/>
          <w:sz w:val="24"/>
          <w:szCs w:val="24"/>
        </w:rPr>
        <w:t xml:space="preserve"> </w:t>
      </w:r>
      <w:r w:rsidRPr="00830DEF">
        <w:rPr>
          <w:rFonts w:ascii="Barlow" w:hAnsi="Barlow"/>
          <w:b/>
          <w:bCs/>
          <w:sz w:val="24"/>
          <w:szCs w:val="24"/>
        </w:rPr>
        <w:t xml:space="preserve">: </w:t>
      </w:r>
      <w:r w:rsidRPr="00830DEF">
        <w:rPr>
          <w:rFonts w:ascii="Barlow" w:hAnsi="Barlow"/>
          <w:sz w:val="24"/>
          <w:szCs w:val="24"/>
        </w:rPr>
        <w:t>un complément du Régime Indemnitaire allant jusqu’à 95% dans le cas où la collectivité supprime tout ou partie (moins de 50%) des primes au passage à demi-traitement.</w:t>
      </w:r>
    </w:p>
    <w:p w14:paraId="713F6F80" w14:textId="77777777" w:rsidR="00830DEF" w:rsidRPr="00830DEF" w:rsidRDefault="00830DEF" w:rsidP="00EC009E">
      <w:pPr>
        <w:spacing w:after="120" w:line="240" w:lineRule="auto"/>
        <w:ind w:left="360" w:right="-567" w:firstLine="348"/>
        <w:jc w:val="both"/>
        <w:rPr>
          <w:rFonts w:ascii="Barlow" w:hAnsi="Barlow"/>
          <w:b/>
          <w:bCs/>
          <w:sz w:val="24"/>
          <w:szCs w:val="24"/>
        </w:rPr>
      </w:pPr>
      <w:r w:rsidRPr="00830DEF">
        <w:rPr>
          <w:rFonts w:ascii="Barlow" w:hAnsi="Barlow"/>
          <w:b/>
          <w:bCs/>
          <w:sz w:val="24"/>
          <w:szCs w:val="24"/>
        </w:rPr>
        <w:t>ET</w:t>
      </w:r>
    </w:p>
    <w:p w14:paraId="29A573D8" w14:textId="77777777" w:rsidR="00830DEF" w:rsidRPr="00830DEF" w:rsidRDefault="00830DEF" w:rsidP="00EC009E">
      <w:pPr>
        <w:spacing w:after="120" w:line="240" w:lineRule="auto"/>
        <w:ind w:left="360" w:right="-567" w:firstLine="348"/>
        <w:jc w:val="both"/>
        <w:rPr>
          <w:rFonts w:ascii="Barlow" w:hAnsi="Barlow"/>
          <w:sz w:val="24"/>
          <w:szCs w:val="24"/>
        </w:rPr>
      </w:pPr>
    </w:p>
    <w:p w14:paraId="4B59E023" w14:textId="77777777" w:rsidR="00830DEF" w:rsidRPr="00830DEF" w:rsidRDefault="00830DEF" w:rsidP="00EC009E">
      <w:pPr>
        <w:pStyle w:val="Paragraphedeliste"/>
        <w:numPr>
          <w:ilvl w:val="0"/>
          <w:numId w:val="8"/>
        </w:numPr>
        <w:spacing w:after="120" w:line="240" w:lineRule="auto"/>
        <w:ind w:right="-567"/>
        <w:jc w:val="both"/>
        <w:rPr>
          <w:rFonts w:ascii="Barlow" w:hAnsi="Barlow"/>
          <w:sz w:val="24"/>
          <w:szCs w:val="24"/>
        </w:rPr>
      </w:pPr>
      <w:r w:rsidRPr="00830DEF">
        <w:rPr>
          <w:rFonts w:ascii="Barlow" w:hAnsi="Barlow"/>
          <w:b/>
          <w:bCs/>
          <w:sz w:val="24"/>
          <w:szCs w:val="24"/>
        </w:rPr>
        <w:t>Le risque Invalidité à hauteur de 95%</w:t>
      </w:r>
      <w:r w:rsidRPr="00830DEF">
        <w:rPr>
          <w:rFonts w:ascii="Barlow" w:hAnsi="Barlow"/>
          <w:sz w:val="24"/>
          <w:szCs w:val="24"/>
        </w:rPr>
        <w:t xml:space="preserve"> des revenus nets de l’agent primes comprises (TBI, NBI, RI)</w:t>
      </w:r>
    </w:p>
    <w:p w14:paraId="51F8812B" w14:textId="77777777" w:rsidR="00830DEF" w:rsidRPr="00830DEF" w:rsidRDefault="00830DEF" w:rsidP="00EC009E">
      <w:pPr>
        <w:spacing w:after="120" w:line="240" w:lineRule="auto"/>
        <w:ind w:right="-567"/>
        <w:jc w:val="both"/>
        <w:rPr>
          <w:rFonts w:ascii="Barlow" w:hAnsi="Barlow"/>
          <w:i/>
          <w:iCs/>
          <w:color w:val="EE0000"/>
          <w:sz w:val="24"/>
          <w:szCs w:val="24"/>
        </w:rPr>
      </w:pPr>
      <w:r w:rsidRPr="00830DEF">
        <w:rPr>
          <w:rFonts w:ascii="Barlow" w:hAnsi="Barlow"/>
          <w:i/>
          <w:iCs/>
          <w:color w:val="EE0000"/>
          <w:sz w:val="24"/>
          <w:szCs w:val="24"/>
        </w:rPr>
        <w:t>*Il est précisé que l’assureur ne peut intervenir avant la période de demi-traitement.</w:t>
      </w:r>
    </w:p>
    <w:p w14:paraId="45804263" w14:textId="77777777" w:rsidR="00830DEF" w:rsidRPr="00874682" w:rsidRDefault="00830DEF" w:rsidP="00EC009E">
      <w:pPr>
        <w:spacing w:after="120" w:line="240" w:lineRule="auto"/>
        <w:ind w:right="-567"/>
        <w:jc w:val="both"/>
        <w:rPr>
          <w:rFonts w:ascii="Barlow" w:hAnsi="Barlow"/>
          <w:b/>
          <w:bCs/>
          <w:sz w:val="24"/>
          <w:szCs w:val="24"/>
        </w:rPr>
      </w:pPr>
    </w:p>
    <w:p w14:paraId="647F9BCA" w14:textId="1E10B4F2" w:rsidR="00830DEF" w:rsidRPr="00164ABD" w:rsidRDefault="00830DEF" w:rsidP="00EC009E">
      <w:pPr>
        <w:spacing w:after="120" w:line="240" w:lineRule="auto"/>
        <w:ind w:right="-567"/>
        <w:jc w:val="both"/>
        <w:rPr>
          <w:rFonts w:ascii="Barlow" w:hAnsi="Barlow"/>
          <w:sz w:val="24"/>
          <w:szCs w:val="24"/>
        </w:rPr>
      </w:pPr>
      <w:r w:rsidRPr="00C77562">
        <w:rPr>
          <w:rFonts w:ascii="Barlow" w:hAnsi="Barlow"/>
          <w:sz w:val="24"/>
          <w:szCs w:val="24"/>
          <w:highlight w:val="yellow"/>
        </w:rPr>
        <w:t>Le Maire</w:t>
      </w:r>
      <w:r w:rsidR="00C77562" w:rsidRPr="00C77562">
        <w:rPr>
          <w:rFonts w:ascii="Barlow" w:hAnsi="Barlow"/>
          <w:sz w:val="24"/>
          <w:szCs w:val="24"/>
          <w:highlight w:val="yellow"/>
        </w:rPr>
        <w:t>/ Le Président</w:t>
      </w:r>
      <w:r w:rsidR="00C77562" w:rsidRPr="00C77562">
        <w:rPr>
          <w:rFonts w:ascii="Barlow" w:hAnsi="Barlow"/>
          <w:sz w:val="24"/>
          <w:szCs w:val="24"/>
        </w:rPr>
        <w:t xml:space="preserve"> </w:t>
      </w:r>
      <w:r w:rsidRPr="00164ABD">
        <w:rPr>
          <w:rFonts w:ascii="Barlow" w:hAnsi="Barlow"/>
          <w:sz w:val="24"/>
          <w:szCs w:val="24"/>
        </w:rPr>
        <w:t>précise qu’afin de pouvoir adhérer définitivement à ce dispositif de protection des agents, il convient de :</w:t>
      </w:r>
    </w:p>
    <w:p w14:paraId="0E888DB2" w14:textId="77777777" w:rsidR="00830DEF" w:rsidRDefault="00830DEF" w:rsidP="00EC009E">
      <w:pPr>
        <w:spacing w:after="120"/>
        <w:ind w:left="436" w:hanging="360"/>
        <w:jc w:val="both"/>
      </w:pPr>
    </w:p>
    <w:p w14:paraId="27B09C10" w14:textId="77777777" w:rsidR="00830DEF" w:rsidRDefault="00830DEF" w:rsidP="00EC009E">
      <w:pPr>
        <w:numPr>
          <w:ilvl w:val="0"/>
          <w:numId w:val="7"/>
        </w:numPr>
        <w:spacing w:after="120"/>
        <w:jc w:val="both"/>
      </w:pPr>
      <w:r w:rsidRPr="00720295">
        <w:rPr>
          <w:rFonts w:ascii="Barlow" w:hAnsi="Barlow"/>
          <w:b/>
          <w:bCs/>
          <w:sz w:val="24"/>
          <w:szCs w:val="24"/>
        </w:rPr>
        <w:t>Choisir le niveau de couverture du Régime Indemnitaire</w:t>
      </w:r>
      <w:r>
        <w:rPr>
          <w:rFonts w:ascii="Barlow" w:hAnsi="Barlow"/>
          <w:b/>
          <w:bCs/>
          <w:sz w:val="24"/>
          <w:szCs w:val="24"/>
        </w:rPr>
        <w:t xml:space="preserve"> décrit ci-dessus qui fera partie intégrante des garanties socles dont l’</w:t>
      </w:r>
      <w:r w:rsidRPr="00720295">
        <w:rPr>
          <w:rFonts w:ascii="Barlow" w:hAnsi="Barlow"/>
          <w:b/>
          <w:bCs/>
          <w:sz w:val="24"/>
          <w:szCs w:val="24"/>
          <w:u w:val="single"/>
        </w:rPr>
        <w:t>adhésion</w:t>
      </w:r>
      <w:r>
        <w:rPr>
          <w:rFonts w:ascii="Barlow" w:hAnsi="Barlow"/>
          <w:b/>
          <w:bCs/>
          <w:sz w:val="24"/>
          <w:szCs w:val="24"/>
          <w:u w:val="single"/>
        </w:rPr>
        <w:t xml:space="preserve"> est</w:t>
      </w:r>
      <w:r w:rsidRPr="00720295">
        <w:rPr>
          <w:rFonts w:ascii="Barlow" w:hAnsi="Barlow"/>
          <w:b/>
          <w:bCs/>
          <w:sz w:val="24"/>
          <w:szCs w:val="24"/>
          <w:u w:val="single"/>
        </w:rPr>
        <w:t xml:space="preserve"> obligatoire</w:t>
      </w:r>
      <w:r w:rsidRPr="00720295">
        <w:rPr>
          <w:rFonts w:ascii="Barlow" w:hAnsi="Barlow"/>
          <w:b/>
          <w:bCs/>
          <w:sz w:val="24"/>
          <w:szCs w:val="24"/>
        </w:rPr>
        <w:t xml:space="preserve"> pour l’ensemble des agents</w:t>
      </w:r>
      <w:r>
        <w:rPr>
          <w:rFonts w:ascii="Barlow" w:hAnsi="Barlow"/>
          <w:b/>
          <w:bCs/>
          <w:sz w:val="24"/>
          <w:szCs w:val="24"/>
        </w:rPr>
        <w:t>.</w:t>
      </w:r>
      <w:r>
        <w:t xml:space="preserve"> </w:t>
      </w:r>
    </w:p>
    <w:p w14:paraId="5F494FFE" w14:textId="77777777" w:rsidR="00830DEF" w:rsidRDefault="00830DEF" w:rsidP="00EC009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567"/>
        <w:jc w:val="both"/>
        <w:rPr>
          <w:rFonts w:ascii="Barlow" w:hAnsi="Barlow"/>
          <w:sz w:val="24"/>
          <w:szCs w:val="24"/>
        </w:rPr>
      </w:pPr>
    </w:p>
    <w:p w14:paraId="6A798160" w14:textId="77777777" w:rsidR="005C299A" w:rsidRPr="00164ABD" w:rsidRDefault="005C299A" w:rsidP="00EC009E">
      <w:pPr>
        <w:spacing w:after="120"/>
        <w:jc w:val="both"/>
        <w:rPr>
          <w:rFonts w:ascii="Barlow" w:hAnsi="Barlow"/>
          <w:b/>
          <w:bCs/>
          <w:sz w:val="24"/>
          <w:szCs w:val="24"/>
        </w:rPr>
      </w:pPr>
      <w:r w:rsidRPr="00164ABD">
        <w:rPr>
          <w:rFonts w:ascii="Barlow" w:hAnsi="Barlow"/>
          <w:b/>
          <w:bCs/>
          <w:sz w:val="24"/>
          <w:szCs w:val="24"/>
        </w:rPr>
        <w:t xml:space="preserve">Ce choix est à effectuer par chaque employeur au moment de son adhésion. Les partenaires sociaux, représentants du personnel et des employeurs, incitent les collectivités adhérentes à garantir un niveau d’indemnisation (TBI+NBI+RI) adéquat et protecteur pour leurs agents. </w:t>
      </w:r>
    </w:p>
    <w:p w14:paraId="52653C08" w14:textId="77777777" w:rsidR="005C299A" w:rsidRPr="00164ABD" w:rsidRDefault="005C299A" w:rsidP="00EC009E">
      <w:pPr>
        <w:spacing w:after="120"/>
        <w:jc w:val="both"/>
        <w:rPr>
          <w:rFonts w:ascii="Barlow" w:hAnsi="Barlow"/>
          <w:b/>
          <w:bCs/>
          <w:sz w:val="24"/>
          <w:szCs w:val="24"/>
        </w:rPr>
      </w:pPr>
      <w:r w:rsidRPr="00164ABD">
        <w:rPr>
          <w:rFonts w:ascii="Barlow" w:hAnsi="Barlow"/>
          <w:b/>
          <w:bCs/>
          <w:sz w:val="24"/>
          <w:szCs w:val="24"/>
        </w:rPr>
        <w:t>Les partenaires sociaux affirment également la nécessité de garantir une couverture à 95% dans les cas de congés maladie les plus graves (Congé Longue Maladie (CLM) ou Congé de Grave Maladie (CGM), de Congé de Longue Durée (CLD).</w:t>
      </w:r>
    </w:p>
    <w:p w14:paraId="1A9A310B" w14:textId="0C7AACC5" w:rsidR="005C299A" w:rsidRDefault="005C299A" w:rsidP="00EC009E">
      <w:pPr>
        <w:pStyle w:val="Paragraphedeliste"/>
        <w:numPr>
          <w:ilvl w:val="0"/>
          <w:numId w:val="7"/>
        </w:numPr>
        <w:spacing w:after="120"/>
        <w:jc w:val="both"/>
        <w:rPr>
          <w:rFonts w:ascii="Barlow" w:hAnsi="Barlow"/>
          <w:b/>
          <w:bCs/>
          <w:sz w:val="24"/>
          <w:szCs w:val="24"/>
        </w:rPr>
      </w:pPr>
      <w:r w:rsidRPr="00164ABD">
        <w:rPr>
          <w:rFonts w:ascii="Barlow" w:hAnsi="Barlow"/>
          <w:b/>
          <w:bCs/>
          <w:sz w:val="24"/>
          <w:szCs w:val="24"/>
        </w:rPr>
        <w:lastRenderedPageBreak/>
        <w:t xml:space="preserve">Définir la participation mensuelle </w:t>
      </w:r>
      <w:r w:rsidR="00830DEF">
        <w:rPr>
          <w:rFonts w:ascii="Barlow" w:hAnsi="Barlow"/>
          <w:b/>
          <w:bCs/>
          <w:sz w:val="24"/>
          <w:szCs w:val="24"/>
        </w:rPr>
        <w:t xml:space="preserve">et </w:t>
      </w:r>
      <w:r w:rsidRPr="00164ABD">
        <w:rPr>
          <w:rFonts w:ascii="Barlow" w:hAnsi="Barlow"/>
          <w:b/>
          <w:bCs/>
          <w:sz w:val="24"/>
          <w:szCs w:val="24"/>
        </w:rPr>
        <w:t>par agent à hauteur d’au moins 50% de la cotisation correspondant aux garanties « socles »</w:t>
      </w:r>
      <w:r w:rsidR="00830DEF">
        <w:rPr>
          <w:rFonts w:ascii="Barlow" w:hAnsi="Barlow"/>
          <w:b/>
          <w:bCs/>
          <w:sz w:val="24"/>
          <w:szCs w:val="24"/>
        </w:rPr>
        <w:t xml:space="preserve"> conformément au choix de la collectivité mentionné ci-avant et avec un seuil minimal à 7€ comme mentionné dans l’accord collectif départemental du </w:t>
      </w:r>
      <w:r w:rsidR="00524C2B">
        <w:rPr>
          <w:rFonts w:ascii="Barlow" w:hAnsi="Barlow"/>
          <w:b/>
          <w:bCs/>
          <w:sz w:val="24"/>
          <w:szCs w:val="24"/>
        </w:rPr>
        <w:t>31/07/2026</w:t>
      </w:r>
      <w:r w:rsidR="00830DEF">
        <w:rPr>
          <w:rFonts w:ascii="Barlow" w:hAnsi="Barlow"/>
          <w:b/>
          <w:bCs/>
          <w:sz w:val="24"/>
          <w:szCs w:val="24"/>
        </w:rPr>
        <w:t> ;</w:t>
      </w:r>
    </w:p>
    <w:p w14:paraId="33D557AB" w14:textId="77777777" w:rsidR="00830DEF" w:rsidRPr="00830DEF" w:rsidRDefault="00830DEF" w:rsidP="00EC009E">
      <w:pPr>
        <w:pStyle w:val="Paragraphedeliste"/>
        <w:spacing w:after="120"/>
        <w:ind w:left="436"/>
        <w:jc w:val="both"/>
        <w:rPr>
          <w:rFonts w:ascii="Barlow" w:hAnsi="Barlow"/>
          <w:b/>
          <w:bCs/>
          <w:sz w:val="24"/>
          <w:szCs w:val="24"/>
        </w:rPr>
      </w:pPr>
    </w:p>
    <w:p w14:paraId="28583D1A" w14:textId="77777777" w:rsidR="005C299A" w:rsidRPr="00164ABD" w:rsidRDefault="005C299A" w:rsidP="00EC009E">
      <w:pPr>
        <w:spacing w:after="120"/>
        <w:jc w:val="both"/>
        <w:rPr>
          <w:rFonts w:ascii="Barlow" w:hAnsi="Barlow"/>
          <w:b/>
          <w:bCs/>
          <w:color w:val="00B050"/>
          <w:sz w:val="24"/>
          <w:szCs w:val="24"/>
        </w:rPr>
      </w:pPr>
      <w:r w:rsidRPr="00164ABD">
        <w:rPr>
          <w:rFonts w:ascii="Barlow" w:hAnsi="Barlow"/>
          <w:b/>
          <w:bCs/>
          <w:color w:val="00B050"/>
          <w:sz w:val="24"/>
          <w:szCs w:val="24"/>
        </w:rPr>
        <w:t xml:space="preserve">Dans le cas d’un souhait d’améliorer les dispositions de l’accord départemental, la collectivité peut conclure un accord local. Dans ce cas, inclure dans la délibération le paragraphe suivant : </w:t>
      </w:r>
    </w:p>
    <w:p w14:paraId="5C2CDA92" w14:textId="77777777" w:rsidR="005C299A" w:rsidRPr="00164ABD" w:rsidRDefault="005C299A" w:rsidP="00EC009E">
      <w:pPr>
        <w:pStyle w:val="Paragraphedeliste"/>
        <w:numPr>
          <w:ilvl w:val="0"/>
          <w:numId w:val="7"/>
        </w:numPr>
        <w:spacing w:after="120"/>
        <w:jc w:val="both"/>
        <w:rPr>
          <w:rFonts w:ascii="Barlow" w:hAnsi="Barlow"/>
          <w:b/>
          <w:bCs/>
          <w:color w:val="00B050"/>
          <w:sz w:val="24"/>
          <w:szCs w:val="24"/>
        </w:rPr>
      </w:pPr>
      <w:r w:rsidRPr="00164ABD">
        <w:rPr>
          <w:rFonts w:ascii="Barlow" w:hAnsi="Barlow"/>
          <w:b/>
          <w:bCs/>
          <w:color w:val="00B050"/>
          <w:sz w:val="24"/>
          <w:szCs w:val="24"/>
        </w:rPr>
        <w:t xml:space="preserve">Définir le cas échéant des modalités plus favorables que celles contenues dans l’accord collectif départemental. Si cette option est retenue, </w:t>
      </w:r>
      <w:r w:rsidRPr="00164ABD">
        <w:rPr>
          <w:rFonts w:ascii="Barlow" w:hAnsi="Barlow"/>
          <w:color w:val="00B050"/>
          <w:sz w:val="24"/>
          <w:szCs w:val="24"/>
        </w:rPr>
        <w:t xml:space="preserve">Le Maire (ou le Président) est autorisé par le Conseil/Assemblée, à conclure un accord collectif local (contacter le CDG88 pour de plus amples informations et se référer au modèle de document proposé sur le site internet </w:t>
      </w:r>
      <w:proofErr w:type="gramStart"/>
      <w:r w:rsidRPr="00164ABD">
        <w:rPr>
          <w:rFonts w:ascii="Barlow" w:hAnsi="Barlow"/>
          <w:color w:val="00B050"/>
          <w:sz w:val="24"/>
          <w:szCs w:val="24"/>
        </w:rPr>
        <w:t>88.cdgplus.fr</w:t>
      </w:r>
      <w:proofErr w:type="gramEnd"/>
      <w:r w:rsidRPr="00164ABD">
        <w:rPr>
          <w:rFonts w:ascii="Barlow" w:hAnsi="Barlow"/>
          <w:color w:val="00B050"/>
          <w:sz w:val="24"/>
          <w:szCs w:val="24"/>
        </w:rPr>
        <w:t xml:space="preserve">) </w:t>
      </w:r>
    </w:p>
    <w:p w14:paraId="3FCA01DC" w14:textId="77777777" w:rsidR="005C299A" w:rsidRPr="00164ABD" w:rsidRDefault="005C299A" w:rsidP="00EC009E">
      <w:pPr>
        <w:spacing w:after="120"/>
        <w:jc w:val="both"/>
        <w:rPr>
          <w:rFonts w:ascii="Barlow" w:hAnsi="Barlow"/>
          <w:b/>
          <w:bCs/>
          <w:color w:val="00B050"/>
          <w:sz w:val="24"/>
          <w:szCs w:val="24"/>
        </w:rPr>
      </w:pPr>
    </w:p>
    <w:p w14:paraId="43B62133" w14:textId="77777777" w:rsidR="005C299A" w:rsidRPr="00164ABD" w:rsidRDefault="005C299A" w:rsidP="00EC009E">
      <w:pPr>
        <w:spacing w:after="120"/>
        <w:jc w:val="both"/>
        <w:rPr>
          <w:rFonts w:ascii="Barlow" w:hAnsi="Barlow"/>
          <w:b/>
          <w:bCs/>
          <w:color w:val="00B050"/>
          <w:sz w:val="24"/>
          <w:szCs w:val="24"/>
        </w:rPr>
      </w:pPr>
    </w:p>
    <w:p w14:paraId="3D2477EC" w14:textId="77777777" w:rsidR="005C299A" w:rsidRPr="00164ABD" w:rsidRDefault="005C299A" w:rsidP="00EC009E">
      <w:pPr>
        <w:spacing w:before="120"/>
        <w:jc w:val="both"/>
        <w:rPr>
          <w:rFonts w:ascii="Barlow" w:eastAsia="Verdana" w:hAnsi="Barlow" w:cs="Verdana"/>
          <w:b/>
          <w:bCs/>
          <w:sz w:val="24"/>
          <w:szCs w:val="24"/>
        </w:rPr>
      </w:pPr>
      <w:r w:rsidRPr="00164ABD">
        <w:rPr>
          <w:rFonts w:ascii="Barlow" w:eastAsia="Verdana" w:hAnsi="Barlow" w:cs="Verdana"/>
          <w:b/>
          <w:bCs/>
          <w:sz w:val="24"/>
          <w:szCs w:val="24"/>
        </w:rPr>
        <w:t>DÉLIBÉRÉ</w:t>
      </w:r>
    </w:p>
    <w:p w14:paraId="4B9D0CCA" w14:textId="793E0DD0" w:rsidR="00EC009E" w:rsidRDefault="005C299A" w:rsidP="00EC009E">
      <w:pPr>
        <w:spacing w:before="120" w:after="120" w:line="240" w:lineRule="auto"/>
        <w:rPr>
          <w:rFonts w:ascii="Barlow" w:eastAsia="Arial" w:hAnsi="Barlow" w:cs="Arial"/>
          <w:sz w:val="24"/>
          <w:szCs w:val="24"/>
        </w:rPr>
      </w:pPr>
      <w:bookmarkStart w:id="1" w:name="_jxqtigyxc3jo" w:colFirst="0" w:colLast="0"/>
      <w:bookmarkEnd w:id="1"/>
      <w:r w:rsidRPr="00164ABD">
        <w:rPr>
          <w:rFonts w:ascii="Barlow" w:eastAsia="Arial" w:hAnsi="Barlow" w:cs="Arial"/>
          <w:sz w:val="24"/>
          <w:szCs w:val="24"/>
        </w:rPr>
        <w:t xml:space="preserve">Vu l’article 40 de la loi </w:t>
      </w:r>
      <w:r w:rsidRPr="00164ABD">
        <w:rPr>
          <w:rFonts w:ascii="Barlow" w:eastAsia="Arial" w:hAnsi="Barlow" w:cs="Arial"/>
          <w:sz w:val="24"/>
          <w:szCs w:val="24"/>
          <w:highlight w:val="white"/>
        </w:rPr>
        <w:t>n° 2019-828 du 6 août 2019 de transformation de la fonction</w:t>
      </w:r>
      <w:r w:rsidR="00EC009E">
        <w:rPr>
          <w:rFonts w:ascii="Barlow" w:eastAsia="Arial" w:hAnsi="Barlow" w:cs="Arial"/>
          <w:sz w:val="24"/>
          <w:szCs w:val="24"/>
          <w:highlight w:val="white"/>
        </w:rPr>
        <w:t xml:space="preserve"> p</w:t>
      </w:r>
      <w:r w:rsidRPr="00164ABD">
        <w:rPr>
          <w:rFonts w:ascii="Barlow" w:eastAsia="Arial" w:hAnsi="Barlow" w:cs="Arial"/>
          <w:sz w:val="24"/>
          <w:szCs w:val="24"/>
          <w:highlight w:val="white"/>
        </w:rPr>
        <w:t>ublique</w:t>
      </w:r>
      <w:r w:rsidR="00EC009E">
        <w:rPr>
          <w:rFonts w:ascii="Barlow" w:eastAsia="Arial" w:hAnsi="Barlow" w:cs="Arial"/>
          <w:sz w:val="24"/>
          <w:szCs w:val="24"/>
        </w:rPr>
        <w:t> ;</w:t>
      </w:r>
    </w:p>
    <w:p w14:paraId="5708C8B5" w14:textId="6CE295E3" w:rsidR="005C299A" w:rsidRPr="00164ABD" w:rsidRDefault="005C299A" w:rsidP="00EC009E">
      <w:pPr>
        <w:spacing w:before="120" w:after="120" w:line="240" w:lineRule="auto"/>
        <w:rPr>
          <w:rFonts w:ascii="Barlow" w:hAnsi="Barlow"/>
          <w:sz w:val="24"/>
          <w:szCs w:val="24"/>
        </w:rPr>
      </w:pPr>
      <w:r w:rsidRPr="00164ABD">
        <w:rPr>
          <w:rFonts w:ascii="Barlow" w:hAnsi="Barlow"/>
          <w:sz w:val="24"/>
          <w:szCs w:val="24"/>
        </w:rPr>
        <w:t>Vu le Code Général des Collectivités Territoriales ;</w:t>
      </w:r>
    </w:p>
    <w:p w14:paraId="0708AB1D" w14:textId="46796850" w:rsidR="005C299A" w:rsidRPr="00164ABD" w:rsidRDefault="005C299A" w:rsidP="00EC009E">
      <w:pPr>
        <w:spacing w:before="120" w:after="120" w:line="240" w:lineRule="auto"/>
        <w:ind w:right="-567"/>
        <w:rPr>
          <w:rFonts w:ascii="Barlow" w:hAnsi="Barlow"/>
          <w:sz w:val="24"/>
          <w:szCs w:val="24"/>
        </w:rPr>
      </w:pPr>
      <w:r w:rsidRPr="00164ABD">
        <w:rPr>
          <w:rFonts w:ascii="Barlow" w:hAnsi="Barlow"/>
          <w:sz w:val="24"/>
          <w:szCs w:val="24"/>
        </w:rPr>
        <w:t xml:space="preserve">Vu le Code général de la fonction publique, et notamment les articles L.452-11, L. 221-1 à </w:t>
      </w:r>
      <w:r w:rsidR="00754CDC">
        <w:rPr>
          <w:rFonts w:ascii="Barlow" w:hAnsi="Barlow"/>
          <w:sz w:val="24"/>
          <w:szCs w:val="24"/>
        </w:rPr>
        <w:t xml:space="preserve">          </w:t>
      </w:r>
      <w:r w:rsidRPr="00164ABD">
        <w:rPr>
          <w:rFonts w:ascii="Barlow" w:hAnsi="Barlow"/>
          <w:sz w:val="24"/>
          <w:szCs w:val="24"/>
        </w:rPr>
        <w:t>L. 227-4</w:t>
      </w:r>
      <w:r w:rsidR="00754CDC">
        <w:rPr>
          <w:rFonts w:ascii="Barlow" w:hAnsi="Barlow"/>
          <w:sz w:val="24"/>
          <w:szCs w:val="24"/>
        </w:rPr>
        <w:t xml:space="preserve"> </w:t>
      </w:r>
      <w:r w:rsidRPr="00164ABD">
        <w:rPr>
          <w:rFonts w:ascii="Barlow" w:hAnsi="Barlow"/>
          <w:sz w:val="24"/>
          <w:szCs w:val="24"/>
        </w:rPr>
        <w:t>et L. 827-1 à L. 827-12 ;</w:t>
      </w:r>
    </w:p>
    <w:p w14:paraId="72992577" w14:textId="77777777" w:rsidR="005C299A" w:rsidRPr="00164ABD" w:rsidRDefault="005C299A" w:rsidP="00EC009E">
      <w:pPr>
        <w:spacing w:before="120" w:after="120" w:line="240" w:lineRule="auto"/>
        <w:ind w:right="-567"/>
        <w:rPr>
          <w:rFonts w:ascii="Barlow" w:hAnsi="Barlow"/>
          <w:sz w:val="24"/>
          <w:szCs w:val="24"/>
        </w:rPr>
      </w:pPr>
      <w:r w:rsidRPr="00164ABD">
        <w:rPr>
          <w:rFonts w:ascii="Barlow" w:hAnsi="Barlow"/>
          <w:sz w:val="24"/>
          <w:szCs w:val="24"/>
        </w:rPr>
        <w:t>Vu le Code de la commande publique et notamment ses articles L.2113-6 à L.2113-8 ;</w:t>
      </w:r>
    </w:p>
    <w:p w14:paraId="783F2D54" w14:textId="770F82CE" w:rsidR="005C299A" w:rsidRPr="00164ABD" w:rsidRDefault="005C299A" w:rsidP="00EC009E">
      <w:pPr>
        <w:spacing w:before="120" w:after="120"/>
        <w:ind w:right="-567"/>
        <w:rPr>
          <w:rFonts w:ascii="Barlow" w:hAnsi="Barlow"/>
          <w:sz w:val="24"/>
          <w:szCs w:val="24"/>
          <w:lang w:val="fr-FR"/>
        </w:rPr>
      </w:pPr>
      <w:r w:rsidRPr="00164ABD">
        <w:rPr>
          <w:rFonts w:ascii="Barlow" w:hAnsi="Barlow"/>
          <w:sz w:val="24"/>
          <w:szCs w:val="24"/>
        </w:rPr>
        <w:t xml:space="preserve">Vu la loi </w:t>
      </w:r>
      <w:r w:rsidRPr="00164ABD">
        <w:rPr>
          <w:rFonts w:ascii="Barlow" w:hAnsi="Barlow"/>
          <w:sz w:val="24"/>
          <w:szCs w:val="24"/>
          <w:lang w:val="fr-FR"/>
        </w:rPr>
        <w:t>n° 2025-1251 du 22 décembre 2025 relative à la protection sociale complémentaire des agents publics territoriaux</w:t>
      </w:r>
      <w:r w:rsidR="00754CDC">
        <w:rPr>
          <w:rFonts w:ascii="Barlow" w:hAnsi="Barlow"/>
          <w:sz w:val="24"/>
          <w:szCs w:val="24"/>
          <w:lang w:val="fr-FR"/>
        </w:rPr>
        <w:t> ;</w:t>
      </w:r>
    </w:p>
    <w:p w14:paraId="2ABAED52" w14:textId="77777777" w:rsidR="005C299A" w:rsidRPr="00C119D3" w:rsidRDefault="005C299A" w:rsidP="00EC009E">
      <w:pPr>
        <w:rPr>
          <w:rFonts w:ascii="Barlow" w:hAnsi="Barlow"/>
          <w:sz w:val="24"/>
          <w:szCs w:val="24"/>
        </w:rPr>
      </w:pPr>
      <w:r w:rsidRPr="00C119D3">
        <w:rPr>
          <w:rFonts w:ascii="Barlow" w:hAnsi="Barlow"/>
          <w:sz w:val="24"/>
          <w:szCs w:val="24"/>
        </w:rPr>
        <w:t>Vu le décret n°2011-1474 du 8 novembre 2011 relatif à la participation des collectivités territoriales et leurs établissements publics au financement de la protection sociale complémentaire de leurs agents ;</w:t>
      </w:r>
    </w:p>
    <w:p w14:paraId="602F3BBA" w14:textId="77777777" w:rsidR="005C299A" w:rsidRPr="00C119D3" w:rsidRDefault="005C299A" w:rsidP="00EC009E">
      <w:pPr>
        <w:rPr>
          <w:rFonts w:ascii="Barlow" w:hAnsi="Barlow"/>
          <w:sz w:val="24"/>
          <w:szCs w:val="24"/>
        </w:rPr>
      </w:pPr>
      <w:r w:rsidRPr="00C119D3">
        <w:rPr>
          <w:rFonts w:ascii="Barlow" w:hAnsi="Barlow"/>
          <w:sz w:val="24"/>
          <w:szCs w:val="24"/>
        </w:rPr>
        <w:t>Vu la circulaire N°RDFB 1220789 C du 25 mai 2012 relative à la participation des collectivités territoriales et des établissements publics à la protection sociale complémentaire de leurs agents ;</w:t>
      </w:r>
    </w:p>
    <w:p w14:paraId="0F133FB7" w14:textId="77777777" w:rsidR="005C299A" w:rsidRPr="00C119D3" w:rsidRDefault="005C299A" w:rsidP="00EC009E">
      <w:pPr>
        <w:rPr>
          <w:rFonts w:ascii="Barlow" w:hAnsi="Barlow"/>
          <w:b/>
          <w:bCs/>
          <w:sz w:val="24"/>
          <w:szCs w:val="24"/>
        </w:rPr>
      </w:pPr>
      <w:r w:rsidRPr="00C119D3">
        <w:rPr>
          <w:rFonts w:ascii="Barlow" w:hAnsi="Barlow"/>
          <w:sz w:val="24"/>
          <w:szCs w:val="24"/>
        </w:rPr>
        <w:t>Vu l’ordonnance 2021-174 du 17 février 2021 relative à la négociation et aux accords collectifs dans la fonction publique ;</w:t>
      </w:r>
    </w:p>
    <w:p w14:paraId="70800D98" w14:textId="77777777" w:rsidR="005C299A" w:rsidRPr="00C119D3" w:rsidRDefault="005C299A" w:rsidP="00EC009E">
      <w:pPr>
        <w:rPr>
          <w:rFonts w:ascii="Barlow" w:hAnsi="Barlow"/>
          <w:sz w:val="24"/>
          <w:szCs w:val="24"/>
        </w:rPr>
      </w:pPr>
      <w:r w:rsidRPr="00C119D3">
        <w:rPr>
          <w:rFonts w:ascii="Barlow" w:hAnsi="Barlow"/>
          <w:sz w:val="24"/>
          <w:szCs w:val="24"/>
        </w:rPr>
        <w:t xml:space="preserve">Vu l’ordonnance 2021-175 du 17 février 2021 </w:t>
      </w:r>
      <w:r w:rsidRPr="00C119D3">
        <w:rPr>
          <w:rFonts w:ascii="Barlow" w:eastAsia="Arial" w:hAnsi="Barlow" w:cs="Arial"/>
          <w:sz w:val="24"/>
          <w:szCs w:val="24"/>
        </w:rPr>
        <w:t>relative à la protection sociale complémentaire dans la fonction publique ;</w:t>
      </w:r>
    </w:p>
    <w:p w14:paraId="7B96704F" w14:textId="77777777" w:rsidR="005C299A" w:rsidRPr="00C119D3" w:rsidRDefault="005C299A" w:rsidP="00EC009E">
      <w:pPr>
        <w:jc w:val="both"/>
        <w:rPr>
          <w:rFonts w:ascii="Barlow" w:hAnsi="Barlow"/>
          <w:b/>
          <w:bCs/>
          <w:sz w:val="24"/>
          <w:szCs w:val="24"/>
        </w:rPr>
      </w:pPr>
      <w:r w:rsidRPr="00C119D3">
        <w:rPr>
          <w:rFonts w:ascii="Barlow" w:hAnsi="Barlow"/>
          <w:sz w:val="24"/>
          <w:szCs w:val="24"/>
        </w:rPr>
        <w:lastRenderedPageBreak/>
        <w:t>Vu le décret 2022-581 du 20 avril 2022 relatif aux garanties de protection sociale complémentaire et à la participation obligatoire des collectivités territoriales et de leurs établissements publics à leur financement ;</w:t>
      </w:r>
    </w:p>
    <w:p w14:paraId="4B402F41" w14:textId="77777777" w:rsidR="005C299A" w:rsidRPr="00164ABD" w:rsidRDefault="005C299A" w:rsidP="00EC009E">
      <w:pPr>
        <w:spacing w:before="120" w:after="120" w:line="240" w:lineRule="auto"/>
        <w:jc w:val="both"/>
        <w:rPr>
          <w:rFonts w:ascii="Barlow" w:hAnsi="Barlow"/>
          <w:sz w:val="24"/>
          <w:szCs w:val="24"/>
        </w:rPr>
      </w:pPr>
      <w:r w:rsidRPr="00164ABD">
        <w:rPr>
          <w:rFonts w:ascii="Barlow" w:hAnsi="Barlow"/>
          <w:sz w:val="24"/>
          <w:szCs w:val="24"/>
        </w:rPr>
        <w:t>Vu l’accord collectif national du 11 juillet 2023 portant réforme de la Protection Sociale Complémentaire dans la Fonction Publique Territoriale ;</w:t>
      </w:r>
    </w:p>
    <w:p w14:paraId="38D24862" w14:textId="603B65AB" w:rsidR="005C299A" w:rsidRPr="00164ABD" w:rsidRDefault="005C299A" w:rsidP="00EC009E">
      <w:pPr>
        <w:spacing w:before="120" w:after="120" w:line="240" w:lineRule="auto"/>
        <w:ind w:right="-567"/>
        <w:jc w:val="both"/>
        <w:rPr>
          <w:rFonts w:ascii="Barlow" w:hAnsi="Barlow"/>
          <w:color w:val="000000"/>
          <w:sz w:val="24"/>
          <w:szCs w:val="24"/>
        </w:rPr>
      </w:pPr>
      <w:r w:rsidRPr="00164ABD">
        <w:rPr>
          <w:rFonts w:ascii="Barlow" w:hAnsi="Barlow"/>
          <w:sz w:val="24"/>
          <w:szCs w:val="24"/>
        </w:rPr>
        <w:t xml:space="preserve">Vu l’accord collectif départemental </w:t>
      </w:r>
      <w:r w:rsidRPr="00164ABD">
        <w:rPr>
          <w:rFonts w:ascii="Barlow" w:hAnsi="Barlow"/>
          <w:color w:val="000000"/>
          <w:sz w:val="24"/>
          <w:szCs w:val="24"/>
        </w:rPr>
        <w:t>du</w:t>
      </w:r>
      <w:r w:rsidR="00524C2B">
        <w:rPr>
          <w:rFonts w:ascii="Barlow" w:hAnsi="Barlow"/>
          <w:color w:val="000000"/>
          <w:sz w:val="24"/>
          <w:szCs w:val="24"/>
        </w:rPr>
        <w:t xml:space="preserve"> 31/07/2026 </w:t>
      </w:r>
      <w:r w:rsidRPr="00164ABD">
        <w:rPr>
          <w:rFonts w:ascii="Barlow" w:hAnsi="Barlow"/>
          <w:color w:val="000000"/>
          <w:sz w:val="24"/>
          <w:szCs w:val="24"/>
        </w:rPr>
        <w:t xml:space="preserve">relatif aux régimes de prévoyance complémentaires, à adhésion obligatoire, du personnel du Centre de Gestion </w:t>
      </w:r>
      <w:r>
        <w:rPr>
          <w:rFonts w:ascii="Barlow" w:hAnsi="Barlow"/>
          <w:color w:val="000000"/>
          <w:sz w:val="24"/>
          <w:szCs w:val="24"/>
        </w:rPr>
        <w:t>des Vosges</w:t>
      </w:r>
      <w:r w:rsidRPr="00164ABD">
        <w:rPr>
          <w:rFonts w:ascii="Barlow" w:hAnsi="Barlow"/>
          <w:color w:val="000000"/>
          <w:sz w:val="24"/>
          <w:szCs w:val="24"/>
        </w:rPr>
        <w:t xml:space="preserve"> et des employeurs publics territoriaux ayant formalisé l’un de ces régimes</w:t>
      </w:r>
      <w:r w:rsidR="00754CDC">
        <w:rPr>
          <w:rFonts w:ascii="Barlow" w:hAnsi="Barlow"/>
          <w:color w:val="000000"/>
          <w:sz w:val="24"/>
          <w:szCs w:val="24"/>
        </w:rPr>
        <w:t> ;</w:t>
      </w:r>
    </w:p>
    <w:p w14:paraId="762FA8D2" w14:textId="65749BA9" w:rsidR="005C299A" w:rsidRPr="00164ABD" w:rsidRDefault="005C299A" w:rsidP="00EC009E">
      <w:pPr>
        <w:spacing w:after="0" w:line="240" w:lineRule="auto"/>
        <w:ind w:right="-567"/>
        <w:jc w:val="both"/>
        <w:rPr>
          <w:rFonts w:ascii="Barlow" w:hAnsi="Barlow"/>
          <w:color w:val="000000"/>
          <w:sz w:val="24"/>
          <w:szCs w:val="24"/>
        </w:rPr>
      </w:pPr>
      <w:bookmarkStart w:id="2" w:name="_ujcq234btri" w:colFirst="0" w:colLast="0"/>
      <w:bookmarkEnd w:id="2"/>
      <w:r w:rsidRPr="00164ABD">
        <w:rPr>
          <w:rFonts w:ascii="Barlow" w:hAnsi="Barlow"/>
          <w:color w:val="000000"/>
          <w:sz w:val="24"/>
          <w:szCs w:val="24"/>
        </w:rPr>
        <w:t>Vu la convention de participation pour une couverture en prévoyance sur des contrats collectifs à adhésion obligatoire signée entre le Centre de Gestion des Vosges et le Groupement « </w:t>
      </w:r>
      <w:proofErr w:type="spellStart"/>
      <w:r w:rsidRPr="00164ABD">
        <w:rPr>
          <w:rFonts w:ascii="Barlow" w:hAnsi="Barlow"/>
          <w:color w:val="000000"/>
          <w:sz w:val="24"/>
          <w:szCs w:val="24"/>
        </w:rPr>
        <w:t>Territoria</w:t>
      </w:r>
      <w:proofErr w:type="spellEnd"/>
      <w:r w:rsidRPr="00164ABD">
        <w:rPr>
          <w:rFonts w:ascii="Barlow" w:hAnsi="Barlow"/>
          <w:color w:val="000000"/>
          <w:sz w:val="24"/>
          <w:szCs w:val="24"/>
        </w:rPr>
        <w:t xml:space="preserve"> Prévoyance – Willis Tower Watson (WTW)</w:t>
      </w:r>
      <w:r w:rsidR="00754CDC">
        <w:rPr>
          <w:rFonts w:ascii="Barlow" w:hAnsi="Barlow"/>
          <w:color w:val="000000"/>
          <w:sz w:val="24"/>
          <w:szCs w:val="24"/>
        </w:rPr>
        <w:t> » ;</w:t>
      </w:r>
    </w:p>
    <w:p w14:paraId="1D6C7C99" w14:textId="346EAB4E" w:rsidR="005C299A" w:rsidRDefault="005C299A" w:rsidP="00EC009E">
      <w:pPr>
        <w:spacing w:before="120" w:after="120" w:line="240" w:lineRule="auto"/>
        <w:ind w:right="-567"/>
        <w:jc w:val="both"/>
        <w:rPr>
          <w:rFonts w:ascii="Barlow" w:hAnsi="Barlow"/>
          <w:sz w:val="24"/>
          <w:szCs w:val="24"/>
        </w:rPr>
      </w:pPr>
      <w:r w:rsidRPr="00164ABD">
        <w:rPr>
          <w:rFonts w:ascii="Barlow" w:hAnsi="Barlow"/>
          <w:sz w:val="24"/>
          <w:szCs w:val="24"/>
        </w:rPr>
        <w:t>Vu l’avis favorable unanime du CST départemental du 18 juin 2026 portant sur l’institution d’un régime de prévoyance complémentaire, à adhésion obligatoire, au bénéfice de l’ensemble du personnel des collectivités des Vosges</w:t>
      </w:r>
      <w:r w:rsidR="000A43E7">
        <w:rPr>
          <w:rFonts w:ascii="Barlow" w:hAnsi="Barlow"/>
          <w:sz w:val="24"/>
          <w:szCs w:val="24"/>
        </w:rPr>
        <w:t> ;</w:t>
      </w:r>
    </w:p>
    <w:p w14:paraId="099A6C2C" w14:textId="32AB9EB8" w:rsidR="000A43E7" w:rsidRDefault="000A43E7" w:rsidP="00EC009E">
      <w:pPr>
        <w:spacing w:before="120" w:after="120" w:line="240" w:lineRule="auto"/>
        <w:ind w:right="-567"/>
        <w:jc w:val="both"/>
        <w:rPr>
          <w:rFonts w:ascii="Barlow" w:hAnsi="Barlow"/>
          <w:sz w:val="24"/>
          <w:szCs w:val="24"/>
        </w:rPr>
      </w:pPr>
      <w:r w:rsidRPr="000A43E7">
        <w:rPr>
          <w:rFonts w:ascii="Barlow" w:hAnsi="Barlow"/>
          <w:sz w:val="24"/>
          <w:szCs w:val="24"/>
        </w:rPr>
        <w:t xml:space="preserve">Vu l’avis du Comité Social </w:t>
      </w:r>
      <w:r w:rsidRPr="00C77562">
        <w:rPr>
          <w:rFonts w:ascii="Barlow" w:hAnsi="Barlow"/>
          <w:sz w:val="24"/>
          <w:szCs w:val="24"/>
        </w:rPr>
        <w:t xml:space="preserve">Territorial </w:t>
      </w:r>
      <w:r w:rsidRPr="00C77562">
        <w:rPr>
          <w:rFonts w:ascii="Barlow" w:hAnsi="Barlow"/>
          <w:sz w:val="24"/>
          <w:szCs w:val="24"/>
          <w:highlight w:val="yellow"/>
        </w:rPr>
        <w:t>local / placé auprès du CDG88</w:t>
      </w:r>
      <w:r w:rsidRPr="00C77562">
        <w:rPr>
          <w:rFonts w:ascii="Barlow" w:hAnsi="Barlow"/>
          <w:sz w:val="24"/>
          <w:szCs w:val="24"/>
        </w:rPr>
        <w:t xml:space="preserve"> en </w:t>
      </w:r>
      <w:r w:rsidRPr="000A43E7">
        <w:rPr>
          <w:rFonts w:ascii="Barlow" w:hAnsi="Barlow"/>
          <w:sz w:val="24"/>
          <w:szCs w:val="24"/>
        </w:rPr>
        <w:t xml:space="preserve">date du </w:t>
      </w:r>
      <w:r w:rsidRPr="00C77562">
        <w:rPr>
          <w:rFonts w:ascii="Barlow" w:hAnsi="Barlow"/>
          <w:sz w:val="24"/>
          <w:szCs w:val="24"/>
          <w:highlight w:val="yellow"/>
        </w:rPr>
        <w:t>XX/XX/2026 ;</w:t>
      </w:r>
    </w:p>
    <w:p w14:paraId="6A1BE112" w14:textId="04D9635B" w:rsidR="000A43E7" w:rsidRPr="00C77562" w:rsidRDefault="000A43E7" w:rsidP="00EC009E">
      <w:pPr>
        <w:spacing w:before="120" w:after="120" w:line="240" w:lineRule="auto"/>
        <w:ind w:right="-567"/>
        <w:jc w:val="both"/>
        <w:rPr>
          <w:rFonts w:ascii="Barlow" w:hAnsi="Barlow"/>
          <w:sz w:val="24"/>
          <w:szCs w:val="24"/>
        </w:rPr>
      </w:pPr>
      <w:r w:rsidRPr="00C77562">
        <w:rPr>
          <w:rFonts w:ascii="Barlow" w:hAnsi="Barlow"/>
          <w:sz w:val="24"/>
          <w:szCs w:val="24"/>
          <w:highlight w:val="yellow"/>
        </w:rPr>
        <w:t xml:space="preserve">Vu l’accord collectif local du XX/XX/2026 </w:t>
      </w:r>
      <w:proofErr w:type="gramStart"/>
      <w:r w:rsidRPr="00C77562">
        <w:rPr>
          <w:rFonts w:ascii="Barlow" w:hAnsi="Barlow"/>
          <w:b/>
          <w:bCs/>
          <w:sz w:val="24"/>
          <w:szCs w:val="24"/>
          <w:highlight w:val="yellow"/>
        </w:rPr>
        <w:t>(</w:t>
      </w:r>
      <w:r w:rsidR="00C77562" w:rsidRPr="00C77562">
        <w:rPr>
          <w:rFonts w:ascii="Barlow" w:hAnsi="Barlow"/>
          <w:b/>
          <w:bCs/>
          <w:sz w:val="24"/>
          <w:szCs w:val="24"/>
          <w:highlight w:val="yellow"/>
        </w:rPr>
        <w:t xml:space="preserve"> =</w:t>
      </w:r>
      <w:proofErr w:type="gramEnd"/>
      <w:r w:rsidR="00C77562" w:rsidRPr="00C77562">
        <w:rPr>
          <w:rFonts w:ascii="Barlow" w:hAnsi="Barlow"/>
          <w:b/>
          <w:bCs/>
          <w:sz w:val="24"/>
          <w:szCs w:val="24"/>
          <w:highlight w:val="yellow"/>
        </w:rPr>
        <w:t xml:space="preserve"> </w:t>
      </w:r>
      <w:r w:rsidRPr="00C77562">
        <w:rPr>
          <w:rFonts w:ascii="Barlow" w:hAnsi="Barlow"/>
          <w:b/>
          <w:bCs/>
          <w:sz w:val="24"/>
          <w:szCs w:val="24"/>
          <w:highlight w:val="yellow"/>
        </w:rPr>
        <w:t>pour les collectivités ayant leur propre CST)</w:t>
      </w:r>
    </w:p>
    <w:p w14:paraId="404E4D68" w14:textId="77777777" w:rsidR="005C299A" w:rsidRPr="00164ABD" w:rsidRDefault="005C299A" w:rsidP="00EC009E">
      <w:pPr>
        <w:spacing w:after="0"/>
        <w:ind w:right="-567"/>
        <w:jc w:val="both"/>
        <w:rPr>
          <w:rFonts w:ascii="Barlow" w:hAnsi="Barlow"/>
          <w:sz w:val="24"/>
          <w:szCs w:val="24"/>
        </w:rPr>
      </w:pPr>
    </w:p>
    <w:p w14:paraId="16FC78A8" w14:textId="075D0482" w:rsidR="005C299A" w:rsidRPr="00C77562" w:rsidRDefault="005C299A" w:rsidP="00EC009E">
      <w:pPr>
        <w:spacing w:after="0"/>
        <w:ind w:right="-567"/>
        <w:jc w:val="both"/>
        <w:rPr>
          <w:rFonts w:ascii="Barlow" w:hAnsi="Barlow"/>
          <w:sz w:val="24"/>
          <w:szCs w:val="24"/>
        </w:rPr>
      </w:pPr>
      <w:r w:rsidRPr="00C77562">
        <w:rPr>
          <w:rFonts w:ascii="Barlow" w:hAnsi="Barlow"/>
          <w:sz w:val="24"/>
          <w:szCs w:val="24"/>
        </w:rPr>
        <w:t>A</w:t>
      </w:r>
      <w:r w:rsidR="00067D27" w:rsidRPr="00C77562">
        <w:rPr>
          <w:rFonts w:ascii="Barlow" w:hAnsi="Barlow"/>
          <w:sz w:val="24"/>
          <w:szCs w:val="24"/>
        </w:rPr>
        <w:t>près avoir entendu l’exposé qui précède</w:t>
      </w:r>
      <w:r w:rsidR="000A43E7" w:rsidRPr="00C77562">
        <w:rPr>
          <w:rFonts w:ascii="Barlow" w:hAnsi="Barlow"/>
          <w:sz w:val="24"/>
          <w:szCs w:val="24"/>
        </w:rPr>
        <w:t>,</w:t>
      </w:r>
    </w:p>
    <w:p w14:paraId="2DF33631" w14:textId="5B7B106F" w:rsidR="000A43E7" w:rsidRPr="00C77562" w:rsidRDefault="000A43E7" w:rsidP="00EC009E">
      <w:pPr>
        <w:spacing w:after="0"/>
        <w:ind w:right="-567"/>
        <w:jc w:val="both"/>
        <w:rPr>
          <w:rFonts w:ascii="Barlow" w:hAnsi="Barlow"/>
          <w:sz w:val="24"/>
          <w:szCs w:val="24"/>
        </w:rPr>
      </w:pPr>
    </w:p>
    <w:p w14:paraId="7410D3E2" w14:textId="3A0BD650" w:rsidR="000A43E7" w:rsidRPr="00C77562" w:rsidRDefault="000A43E7" w:rsidP="00EC009E">
      <w:pPr>
        <w:spacing w:after="0"/>
        <w:ind w:right="-567"/>
        <w:jc w:val="both"/>
        <w:rPr>
          <w:rFonts w:ascii="Barlow" w:hAnsi="Barlow"/>
          <w:sz w:val="24"/>
          <w:szCs w:val="24"/>
        </w:rPr>
      </w:pPr>
      <w:r w:rsidRPr="00EC009E">
        <w:rPr>
          <w:rFonts w:ascii="Barlow" w:hAnsi="Barlow"/>
          <w:sz w:val="24"/>
          <w:szCs w:val="24"/>
          <w:highlight w:val="yellow"/>
        </w:rPr>
        <w:t>A l’unanimité</w:t>
      </w:r>
      <w:r w:rsidRPr="00C77562">
        <w:rPr>
          <w:rFonts w:ascii="Barlow" w:hAnsi="Barlow"/>
          <w:sz w:val="24"/>
          <w:szCs w:val="24"/>
        </w:rPr>
        <w:t xml:space="preserve"> / A </w:t>
      </w:r>
      <w:r w:rsidRPr="00C77562">
        <w:rPr>
          <w:rFonts w:ascii="Barlow" w:hAnsi="Barlow"/>
          <w:sz w:val="24"/>
          <w:szCs w:val="24"/>
          <w:highlight w:val="yellow"/>
        </w:rPr>
        <w:t>xx</w:t>
      </w:r>
      <w:r w:rsidRPr="00C77562">
        <w:rPr>
          <w:rFonts w:ascii="Barlow" w:hAnsi="Barlow"/>
          <w:sz w:val="24"/>
          <w:szCs w:val="24"/>
        </w:rPr>
        <w:t xml:space="preserve"> voix </w:t>
      </w:r>
      <w:r w:rsidR="00A4197C">
        <w:rPr>
          <w:rFonts w:ascii="Barlow" w:hAnsi="Barlow"/>
          <w:sz w:val="24"/>
          <w:szCs w:val="24"/>
        </w:rPr>
        <w:t>POUR</w:t>
      </w:r>
      <w:r w:rsidRPr="00C77562">
        <w:rPr>
          <w:rFonts w:ascii="Barlow" w:hAnsi="Barlow"/>
          <w:sz w:val="24"/>
          <w:szCs w:val="24"/>
        </w:rPr>
        <w:t xml:space="preserve">, </w:t>
      </w:r>
      <w:r w:rsidRPr="00C77562">
        <w:rPr>
          <w:rFonts w:ascii="Barlow" w:hAnsi="Barlow"/>
          <w:sz w:val="24"/>
          <w:szCs w:val="24"/>
          <w:highlight w:val="yellow"/>
        </w:rPr>
        <w:t>xx</w:t>
      </w:r>
      <w:r w:rsidRPr="00C77562">
        <w:rPr>
          <w:rFonts w:ascii="Barlow" w:hAnsi="Barlow"/>
          <w:sz w:val="24"/>
          <w:szCs w:val="24"/>
        </w:rPr>
        <w:t xml:space="preserve"> voir </w:t>
      </w:r>
      <w:r w:rsidR="00A4197C">
        <w:rPr>
          <w:rFonts w:ascii="Barlow" w:hAnsi="Barlow"/>
          <w:sz w:val="24"/>
          <w:szCs w:val="24"/>
        </w:rPr>
        <w:t>CONTRE</w:t>
      </w:r>
      <w:r w:rsidRPr="00C77562">
        <w:rPr>
          <w:rFonts w:ascii="Barlow" w:hAnsi="Barlow"/>
          <w:sz w:val="24"/>
          <w:szCs w:val="24"/>
        </w:rPr>
        <w:t xml:space="preserve">, </w:t>
      </w:r>
      <w:r w:rsidRPr="00C77562">
        <w:rPr>
          <w:rFonts w:ascii="Barlow" w:hAnsi="Barlow"/>
          <w:sz w:val="24"/>
          <w:szCs w:val="24"/>
          <w:highlight w:val="yellow"/>
        </w:rPr>
        <w:t>xx</w:t>
      </w:r>
      <w:r w:rsidRPr="00C77562">
        <w:rPr>
          <w:rFonts w:ascii="Barlow" w:hAnsi="Barlow"/>
          <w:sz w:val="24"/>
          <w:szCs w:val="24"/>
        </w:rPr>
        <w:t xml:space="preserve"> voix </w:t>
      </w:r>
      <w:r w:rsidR="00A4197C">
        <w:rPr>
          <w:rFonts w:ascii="Barlow" w:hAnsi="Barlow"/>
          <w:sz w:val="24"/>
          <w:szCs w:val="24"/>
        </w:rPr>
        <w:t>ABSTENUES</w:t>
      </w:r>
    </w:p>
    <w:p w14:paraId="6EAD91C1" w14:textId="77777777" w:rsidR="005C299A" w:rsidRPr="00A25FAC" w:rsidRDefault="005C299A" w:rsidP="00EC009E">
      <w:pPr>
        <w:spacing w:after="0"/>
        <w:ind w:right="-567"/>
        <w:jc w:val="both"/>
        <w:rPr>
          <w:rFonts w:ascii="Barlow" w:hAnsi="Barlow"/>
          <w:sz w:val="24"/>
          <w:szCs w:val="24"/>
        </w:rPr>
      </w:pPr>
    </w:p>
    <w:p w14:paraId="13BD9952" w14:textId="04AE6D81" w:rsidR="005C299A" w:rsidRPr="0037032F" w:rsidRDefault="000A43E7" w:rsidP="00EC009E">
      <w:pPr>
        <w:numPr>
          <w:ilvl w:val="0"/>
          <w:numId w:val="4"/>
        </w:numPr>
        <w:spacing w:after="240" w:line="240" w:lineRule="auto"/>
        <w:ind w:left="437" w:hanging="284"/>
        <w:jc w:val="both"/>
        <w:rPr>
          <w:rFonts w:ascii="Barlow" w:hAnsi="Barlow"/>
          <w:sz w:val="24"/>
          <w:szCs w:val="24"/>
          <w:highlight w:val="yellow"/>
        </w:rPr>
      </w:pPr>
      <w:r>
        <w:rPr>
          <w:rFonts w:ascii="Barlow" w:hAnsi="Barlow"/>
          <w:b/>
          <w:bCs/>
          <w:sz w:val="24"/>
          <w:szCs w:val="24"/>
        </w:rPr>
        <w:t>DECIDE d’a</w:t>
      </w:r>
      <w:r w:rsidR="005C299A" w:rsidRPr="00A25FAC">
        <w:rPr>
          <w:rFonts w:ascii="Barlow" w:hAnsi="Barlow"/>
          <w:b/>
          <w:bCs/>
          <w:sz w:val="24"/>
          <w:szCs w:val="24"/>
        </w:rPr>
        <w:t>dhérer à la convention de participation</w:t>
      </w:r>
      <w:r w:rsidR="00A25FAC" w:rsidRPr="00A25FAC">
        <w:rPr>
          <w:rFonts w:ascii="Barlow" w:hAnsi="Barlow"/>
          <w:b/>
          <w:bCs/>
          <w:sz w:val="24"/>
          <w:szCs w:val="24"/>
        </w:rPr>
        <w:t xml:space="preserve"> du CDG88 </w:t>
      </w:r>
      <w:r w:rsidR="005C299A" w:rsidRPr="00A25FAC">
        <w:rPr>
          <w:rFonts w:ascii="Barlow" w:hAnsi="Barlow"/>
          <w:b/>
          <w:bCs/>
          <w:sz w:val="24"/>
          <w:szCs w:val="24"/>
        </w:rPr>
        <w:t>pour la couverture du risque prévoyance et au contrat collectif à adhésion obligatoire afférent</w:t>
      </w:r>
      <w:r w:rsidR="00A25FAC" w:rsidRPr="00A25FAC">
        <w:rPr>
          <w:rFonts w:ascii="Barlow" w:hAnsi="Barlow"/>
          <w:b/>
          <w:bCs/>
          <w:sz w:val="24"/>
          <w:szCs w:val="24"/>
        </w:rPr>
        <w:t>,</w:t>
      </w:r>
      <w:r w:rsidR="005C299A" w:rsidRPr="00A25FAC">
        <w:rPr>
          <w:rFonts w:ascii="Barlow" w:hAnsi="Barlow"/>
          <w:b/>
          <w:bCs/>
          <w:sz w:val="24"/>
          <w:szCs w:val="24"/>
        </w:rPr>
        <w:t xml:space="preserve"> au bénéfice de l’ensemble des agents de</w:t>
      </w:r>
      <w:r w:rsidR="00C77562">
        <w:rPr>
          <w:rFonts w:ascii="Barlow" w:hAnsi="Barlow"/>
          <w:b/>
          <w:bCs/>
          <w:sz w:val="24"/>
          <w:szCs w:val="24"/>
        </w:rPr>
        <w:t xml:space="preserve"> </w:t>
      </w:r>
      <w:r w:rsidR="00C77562" w:rsidRPr="00C77562">
        <w:rPr>
          <w:rFonts w:ascii="Barlow" w:hAnsi="Barlow"/>
          <w:b/>
          <w:bCs/>
          <w:sz w:val="24"/>
          <w:szCs w:val="24"/>
          <w:highlight w:val="yellow"/>
        </w:rPr>
        <w:t>NOM DE LA COLLECTIVITE</w:t>
      </w:r>
      <w:r w:rsidR="005C299A" w:rsidRPr="00A25FAC">
        <w:rPr>
          <w:rFonts w:ascii="Barlow" w:hAnsi="Barlow"/>
          <w:b/>
          <w:bCs/>
          <w:color w:val="0070C0"/>
          <w:sz w:val="24"/>
          <w:szCs w:val="24"/>
        </w:rPr>
        <w:t> </w:t>
      </w:r>
      <w:r w:rsidR="00D63170" w:rsidRPr="00A25FAC">
        <w:rPr>
          <w:rFonts w:ascii="Barlow" w:hAnsi="Barlow"/>
          <w:sz w:val="24"/>
          <w:szCs w:val="24"/>
        </w:rPr>
        <w:t xml:space="preserve">à compter du </w:t>
      </w:r>
      <w:r w:rsidR="00D63170" w:rsidRPr="0037032F">
        <w:rPr>
          <w:rFonts w:ascii="Barlow" w:hAnsi="Barlow"/>
          <w:sz w:val="24"/>
          <w:szCs w:val="24"/>
          <w:highlight w:val="yellow"/>
        </w:rPr>
        <w:t>1</w:t>
      </w:r>
      <w:r w:rsidR="00D63170" w:rsidRPr="0037032F">
        <w:rPr>
          <w:rFonts w:ascii="Barlow" w:hAnsi="Barlow"/>
          <w:sz w:val="24"/>
          <w:szCs w:val="24"/>
          <w:highlight w:val="yellow"/>
          <w:vertAlign w:val="superscript"/>
        </w:rPr>
        <w:t>er</w:t>
      </w:r>
      <w:r w:rsidR="00D63170" w:rsidRPr="0037032F">
        <w:rPr>
          <w:rFonts w:ascii="Barlow" w:hAnsi="Barlow"/>
          <w:sz w:val="24"/>
          <w:szCs w:val="24"/>
          <w:highlight w:val="yellow"/>
        </w:rPr>
        <w:t xml:space="preserve"> janvier 2027,</w:t>
      </w:r>
    </w:p>
    <w:p w14:paraId="6BAF8A2C" w14:textId="5362F3AE" w:rsidR="005C299A" w:rsidRPr="00A25FAC" w:rsidRDefault="000A43E7" w:rsidP="00EC009E">
      <w:pPr>
        <w:numPr>
          <w:ilvl w:val="0"/>
          <w:numId w:val="2"/>
        </w:numPr>
        <w:spacing w:after="120" w:line="240" w:lineRule="auto"/>
        <w:jc w:val="both"/>
        <w:rPr>
          <w:rFonts w:ascii="Barlow" w:hAnsi="Barlow"/>
          <w:b/>
          <w:bCs/>
          <w:sz w:val="24"/>
          <w:szCs w:val="24"/>
        </w:rPr>
      </w:pPr>
      <w:r>
        <w:rPr>
          <w:rFonts w:ascii="Barlow" w:hAnsi="Barlow"/>
          <w:b/>
          <w:bCs/>
          <w:sz w:val="24"/>
          <w:szCs w:val="24"/>
        </w:rPr>
        <w:t>DECIDE de s</w:t>
      </w:r>
      <w:r w:rsidR="005C299A" w:rsidRPr="00A25FAC">
        <w:rPr>
          <w:rFonts w:ascii="Barlow" w:hAnsi="Barlow"/>
          <w:b/>
          <w:bCs/>
          <w:sz w:val="24"/>
          <w:szCs w:val="24"/>
        </w:rPr>
        <w:t xml:space="preserve">ouscrire la garantie de base à adhésion obligatoire </w:t>
      </w:r>
      <w:r w:rsidR="00025718" w:rsidRPr="00A25FAC">
        <w:rPr>
          <w:rFonts w:ascii="Barlow" w:hAnsi="Barlow"/>
          <w:b/>
          <w:bCs/>
          <w:sz w:val="24"/>
          <w:szCs w:val="24"/>
        </w:rPr>
        <w:t xml:space="preserve">(Incapacité et Invalidité) </w:t>
      </w:r>
      <w:r w:rsidR="005C299A" w:rsidRPr="00A25FAC">
        <w:rPr>
          <w:rFonts w:ascii="Barlow" w:hAnsi="Barlow"/>
          <w:b/>
          <w:bCs/>
          <w:sz w:val="24"/>
          <w:szCs w:val="24"/>
        </w:rPr>
        <w:t xml:space="preserve">à hauteur : </w:t>
      </w:r>
    </w:p>
    <w:p w14:paraId="51E2DFDE" w14:textId="11C31E76" w:rsidR="00025718" w:rsidRDefault="00524C2B" w:rsidP="00EC009E">
      <w:pPr>
        <w:numPr>
          <w:ilvl w:val="0"/>
          <w:numId w:val="17"/>
        </w:numPr>
        <w:spacing w:after="0" w:line="240" w:lineRule="auto"/>
        <w:jc w:val="both"/>
        <w:rPr>
          <w:rFonts w:ascii="Barlow" w:hAnsi="Barlow"/>
          <w:sz w:val="24"/>
          <w:szCs w:val="24"/>
          <w:lang w:val="fr-FR"/>
        </w:rPr>
      </w:pPr>
      <w:sdt>
        <w:sdtPr>
          <w:rPr>
            <w:rFonts w:ascii="Barlow" w:hAnsi="Barlow"/>
            <w:b/>
            <w:bCs/>
            <w:sz w:val="24"/>
            <w:szCs w:val="24"/>
            <w:highlight w:val="yellow"/>
            <w:lang w:val="fr-FR"/>
          </w:rPr>
          <w:id w:val="6799405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197C" w:rsidRPr="00A4197C">
            <w:rPr>
              <w:rFonts w:ascii="MS Gothic" w:eastAsia="MS Gothic" w:hAnsi="MS Gothic" w:hint="eastAsia"/>
              <w:b/>
              <w:bCs/>
              <w:sz w:val="24"/>
              <w:szCs w:val="24"/>
              <w:highlight w:val="yellow"/>
              <w:lang w:val="fr-FR"/>
            </w:rPr>
            <w:t>☐</w:t>
          </w:r>
        </w:sdtContent>
      </w:sdt>
      <w:r w:rsidR="00A25FAC" w:rsidRPr="00A25FAC">
        <w:rPr>
          <w:rFonts w:ascii="Barlow" w:hAnsi="Barlow"/>
          <w:b/>
          <w:bCs/>
          <w:sz w:val="24"/>
          <w:szCs w:val="24"/>
          <w:lang w:val="fr-FR"/>
        </w:rPr>
        <w:t xml:space="preserve"> </w:t>
      </w:r>
      <w:r w:rsidR="00025718" w:rsidRPr="00A25FAC">
        <w:rPr>
          <w:rFonts w:ascii="Barlow" w:hAnsi="Barlow"/>
          <w:b/>
          <w:bCs/>
          <w:sz w:val="24"/>
          <w:szCs w:val="24"/>
          <w:u w:val="single"/>
          <w:lang w:val="fr-FR"/>
        </w:rPr>
        <w:t>Scénario 1</w:t>
      </w:r>
      <w:r w:rsidR="006B2C37">
        <w:rPr>
          <w:rFonts w:ascii="Barlow" w:hAnsi="Barlow"/>
          <w:b/>
          <w:bCs/>
          <w:sz w:val="24"/>
          <w:szCs w:val="24"/>
          <w:u w:val="single"/>
          <w:lang w:val="fr-FR"/>
        </w:rPr>
        <w:t xml:space="preserve"> - </w:t>
      </w:r>
      <w:r w:rsidR="006B2C37" w:rsidRPr="006B2C37">
        <w:rPr>
          <w:rFonts w:ascii="Barlow" w:hAnsi="Barlow"/>
          <w:b/>
          <w:bCs/>
          <w:sz w:val="24"/>
          <w:szCs w:val="24"/>
          <w:u w:val="single"/>
        </w:rPr>
        <w:t>« Socle</w:t>
      </w:r>
      <w:r w:rsidR="006B2C37">
        <w:rPr>
          <w:rFonts w:ascii="Barlow" w:hAnsi="Barlow"/>
          <w:b/>
          <w:bCs/>
          <w:sz w:val="24"/>
          <w:szCs w:val="24"/>
          <w:u w:val="single"/>
        </w:rPr>
        <w:t xml:space="preserve"> </w:t>
      </w:r>
      <w:r w:rsidR="006B2C37" w:rsidRPr="006B2C37">
        <w:rPr>
          <w:rFonts w:ascii="Barlow" w:hAnsi="Barlow"/>
          <w:b/>
          <w:bCs/>
          <w:sz w:val="24"/>
          <w:szCs w:val="24"/>
          <w:u w:val="single"/>
        </w:rPr>
        <w:t>45 »</w:t>
      </w:r>
      <w:r w:rsidR="00025718" w:rsidRPr="00A25FAC">
        <w:rPr>
          <w:rFonts w:ascii="Barlow" w:hAnsi="Barlow"/>
          <w:b/>
          <w:bCs/>
          <w:sz w:val="24"/>
          <w:szCs w:val="24"/>
          <w:lang w:val="fr-FR"/>
        </w:rPr>
        <w:t xml:space="preserve"> : </w:t>
      </w:r>
      <w:r w:rsidR="00025718" w:rsidRPr="00A25FAC">
        <w:rPr>
          <w:rFonts w:ascii="Barlow" w:hAnsi="Barlow"/>
          <w:sz w:val="24"/>
          <w:szCs w:val="24"/>
          <w:lang w:val="fr-FR"/>
        </w:rPr>
        <w:t>un complément du Régime Indemnitaire plafonné à 45% dans le cas où la collectivité maintien au moins 50% des primes au passage à demi-traitement ;</w:t>
      </w:r>
    </w:p>
    <w:p w14:paraId="1FEF6E4C" w14:textId="77777777" w:rsidR="00A25FAC" w:rsidRPr="00A25FAC" w:rsidRDefault="00A25FAC" w:rsidP="00EC009E">
      <w:pPr>
        <w:spacing w:after="0" w:line="240" w:lineRule="auto"/>
        <w:ind w:left="720"/>
        <w:jc w:val="both"/>
        <w:rPr>
          <w:rFonts w:ascii="Barlow" w:hAnsi="Barlow"/>
          <w:sz w:val="18"/>
          <w:szCs w:val="18"/>
          <w:lang w:val="fr-FR"/>
        </w:rPr>
      </w:pPr>
    </w:p>
    <w:p w14:paraId="07B31CD8" w14:textId="77777777" w:rsidR="00025718" w:rsidRPr="00A25FAC" w:rsidRDefault="00025718" w:rsidP="00EC009E">
      <w:pPr>
        <w:spacing w:after="0" w:line="240" w:lineRule="auto"/>
        <w:jc w:val="both"/>
        <w:rPr>
          <w:rFonts w:ascii="Barlow" w:hAnsi="Barlow"/>
          <w:b/>
          <w:bCs/>
          <w:sz w:val="24"/>
          <w:szCs w:val="24"/>
          <w:u w:val="single"/>
          <w:lang w:val="fr-FR"/>
        </w:rPr>
      </w:pPr>
      <w:proofErr w:type="gramStart"/>
      <w:r w:rsidRPr="00A25FAC">
        <w:rPr>
          <w:rFonts w:ascii="Barlow" w:hAnsi="Barlow"/>
          <w:b/>
          <w:bCs/>
          <w:sz w:val="24"/>
          <w:szCs w:val="24"/>
          <w:u w:val="single"/>
          <w:lang w:val="fr-FR"/>
        </w:rPr>
        <w:t>OU</w:t>
      </w:r>
      <w:proofErr w:type="gramEnd"/>
    </w:p>
    <w:p w14:paraId="70BE2788" w14:textId="77777777" w:rsidR="00A25FAC" w:rsidRPr="00A25FAC" w:rsidRDefault="00A25FAC" w:rsidP="00EC009E">
      <w:pPr>
        <w:spacing w:after="0" w:line="240" w:lineRule="auto"/>
        <w:jc w:val="both"/>
        <w:rPr>
          <w:rFonts w:ascii="Barlow" w:hAnsi="Barlow"/>
          <w:sz w:val="18"/>
          <w:szCs w:val="18"/>
          <w:lang w:val="fr-FR"/>
        </w:rPr>
      </w:pPr>
    </w:p>
    <w:p w14:paraId="7D665219" w14:textId="745EC250" w:rsidR="00025718" w:rsidRDefault="00524C2B" w:rsidP="00EC009E">
      <w:pPr>
        <w:numPr>
          <w:ilvl w:val="0"/>
          <w:numId w:val="17"/>
        </w:numPr>
        <w:spacing w:after="0" w:line="240" w:lineRule="auto"/>
        <w:jc w:val="both"/>
        <w:rPr>
          <w:rFonts w:ascii="Barlow" w:hAnsi="Barlow"/>
          <w:sz w:val="24"/>
          <w:szCs w:val="24"/>
          <w:lang w:val="fr-FR"/>
        </w:rPr>
      </w:pPr>
      <w:sdt>
        <w:sdtPr>
          <w:rPr>
            <w:rFonts w:ascii="Barlow" w:hAnsi="Barlow"/>
            <w:b/>
            <w:bCs/>
            <w:sz w:val="24"/>
            <w:szCs w:val="24"/>
            <w:highlight w:val="yellow"/>
            <w:lang w:val="fr-FR"/>
          </w:rPr>
          <w:id w:val="10699240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5718" w:rsidRPr="00A4197C">
            <w:rPr>
              <w:rFonts w:ascii="Segoe UI Symbol" w:eastAsia="MS Gothic" w:hAnsi="Segoe UI Symbol" w:cs="Segoe UI Symbol"/>
              <w:b/>
              <w:bCs/>
              <w:sz w:val="24"/>
              <w:szCs w:val="24"/>
              <w:highlight w:val="yellow"/>
              <w:lang w:val="fr-FR"/>
            </w:rPr>
            <w:t>☐</w:t>
          </w:r>
        </w:sdtContent>
      </w:sdt>
      <w:r w:rsidR="00A25FAC" w:rsidRPr="00A25FAC">
        <w:rPr>
          <w:rFonts w:ascii="Barlow" w:hAnsi="Barlow"/>
          <w:b/>
          <w:bCs/>
          <w:sz w:val="24"/>
          <w:szCs w:val="24"/>
          <w:lang w:val="fr-FR"/>
        </w:rPr>
        <w:t xml:space="preserve"> </w:t>
      </w:r>
      <w:r w:rsidR="00025718" w:rsidRPr="00A25FAC">
        <w:rPr>
          <w:rFonts w:ascii="Barlow" w:hAnsi="Barlow"/>
          <w:b/>
          <w:bCs/>
          <w:sz w:val="24"/>
          <w:szCs w:val="24"/>
          <w:u w:val="single"/>
          <w:lang w:val="fr-FR"/>
        </w:rPr>
        <w:t>Scénario 2</w:t>
      </w:r>
      <w:r w:rsidR="006B2C37">
        <w:rPr>
          <w:rFonts w:ascii="Barlow" w:hAnsi="Barlow"/>
          <w:b/>
          <w:bCs/>
          <w:sz w:val="24"/>
          <w:szCs w:val="24"/>
          <w:u w:val="single"/>
          <w:lang w:val="fr-FR"/>
        </w:rPr>
        <w:t xml:space="preserve"> - </w:t>
      </w:r>
      <w:r w:rsidR="006B2C37" w:rsidRPr="006B2C37">
        <w:rPr>
          <w:rFonts w:ascii="Barlow" w:hAnsi="Barlow"/>
          <w:b/>
          <w:bCs/>
          <w:sz w:val="24"/>
          <w:szCs w:val="24"/>
          <w:u w:val="single"/>
        </w:rPr>
        <w:t>« Socle</w:t>
      </w:r>
      <w:r w:rsidR="006B2C37">
        <w:rPr>
          <w:rFonts w:ascii="Barlow" w:hAnsi="Barlow"/>
          <w:b/>
          <w:bCs/>
          <w:sz w:val="24"/>
          <w:szCs w:val="24"/>
          <w:u w:val="single"/>
        </w:rPr>
        <w:t xml:space="preserve"> 9</w:t>
      </w:r>
      <w:r w:rsidR="006B2C37" w:rsidRPr="006B2C37">
        <w:rPr>
          <w:rFonts w:ascii="Barlow" w:hAnsi="Barlow"/>
          <w:b/>
          <w:bCs/>
          <w:sz w:val="24"/>
          <w:szCs w:val="24"/>
          <w:u w:val="single"/>
        </w:rPr>
        <w:t>5 »</w:t>
      </w:r>
      <w:r w:rsidR="00025718" w:rsidRPr="00A25FAC">
        <w:rPr>
          <w:rFonts w:ascii="Barlow" w:hAnsi="Barlow"/>
          <w:b/>
          <w:bCs/>
          <w:sz w:val="24"/>
          <w:szCs w:val="24"/>
          <w:lang w:val="fr-FR"/>
        </w:rPr>
        <w:t xml:space="preserve"> : </w:t>
      </w:r>
      <w:r w:rsidR="00025718" w:rsidRPr="00A25FAC">
        <w:rPr>
          <w:rFonts w:ascii="Barlow" w:hAnsi="Barlow"/>
          <w:sz w:val="24"/>
          <w:szCs w:val="24"/>
          <w:lang w:val="fr-FR"/>
        </w:rPr>
        <w:t>un complément du Régime Indemnitaire allant jusqu’à 95% dans le cas où la collectivité supprime tout ou partie (moins de 50%) des primes au passage à demi-traitement</w:t>
      </w:r>
      <w:r w:rsidR="00A25FAC" w:rsidRPr="00A25FAC">
        <w:rPr>
          <w:rFonts w:ascii="Barlow" w:hAnsi="Barlow"/>
          <w:sz w:val="24"/>
          <w:szCs w:val="24"/>
          <w:lang w:val="fr-FR"/>
        </w:rPr>
        <w:t> ;</w:t>
      </w:r>
    </w:p>
    <w:p w14:paraId="686C54E7" w14:textId="77777777" w:rsidR="00A25FAC" w:rsidRPr="00A25FAC" w:rsidRDefault="00A25FAC" w:rsidP="00EC009E">
      <w:pPr>
        <w:spacing w:after="0" w:line="240" w:lineRule="auto"/>
        <w:ind w:left="720"/>
        <w:jc w:val="both"/>
        <w:rPr>
          <w:rFonts w:ascii="Barlow" w:hAnsi="Barlow"/>
          <w:sz w:val="18"/>
          <w:szCs w:val="18"/>
          <w:lang w:val="fr-FR"/>
        </w:rPr>
      </w:pPr>
    </w:p>
    <w:p w14:paraId="4B8EE291" w14:textId="77777777" w:rsidR="00A25FAC" w:rsidRPr="00A25FAC" w:rsidRDefault="00A25FAC" w:rsidP="00EC009E">
      <w:pPr>
        <w:spacing w:after="0" w:line="240" w:lineRule="auto"/>
        <w:ind w:right="-567"/>
        <w:jc w:val="both"/>
        <w:rPr>
          <w:rFonts w:ascii="Barlow" w:hAnsi="Barlow"/>
          <w:b/>
          <w:bCs/>
          <w:sz w:val="24"/>
          <w:szCs w:val="24"/>
          <w:u w:val="single"/>
        </w:rPr>
      </w:pPr>
      <w:r w:rsidRPr="00A25FAC">
        <w:rPr>
          <w:rFonts w:ascii="Barlow" w:hAnsi="Barlow"/>
          <w:b/>
          <w:bCs/>
          <w:sz w:val="24"/>
          <w:szCs w:val="24"/>
          <w:u w:val="single"/>
        </w:rPr>
        <w:t>ET</w:t>
      </w:r>
    </w:p>
    <w:p w14:paraId="2B9CA235" w14:textId="77777777" w:rsidR="00A25FAC" w:rsidRPr="00A25FAC" w:rsidRDefault="00A25FAC" w:rsidP="00EC009E">
      <w:pPr>
        <w:spacing w:after="0" w:line="240" w:lineRule="auto"/>
        <w:ind w:right="-567"/>
        <w:jc w:val="both"/>
        <w:rPr>
          <w:rFonts w:ascii="Barlow" w:hAnsi="Barlow"/>
          <w:sz w:val="18"/>
          <w:szCs w:val="18"/>
        </w:rPr>
      </w:pPr>
    </w:p>
    <w:p w14:paraId="73638269" w14:textId="1EA547C8" w:rsidR="00A25FAC" w:rsidRPr="00A25FAC" w:rsidRDefault="00524C2B" w:rsidP="00EC009E">
      <w:pPr>
        <w:pStyle w:val="Paragraphedeliste"/>
        <w:numPr>
          <w:ilvl w:val="0"/>
          <w:numId w:val="17"/>
        </w:numPr>
        <w:spacing w:after="0" w:line="240" w:lineRule="auto"/>
        <w:jc w:val="both"/>
        <w:rPr>
          <w:rFonts w:ascii="Barlow" w:hAnsi="Barlow"/>
          <w:b/>
          <w:bCs/>
          <w:sz w:val="24"/>
          <w:szCs w:val="24"/>
          <w:lang w:val="fr-FR"/>
        </w:rPr>
      </w:pPr>
      <w:sdt>
        <w:sdtPr>
          <w:rPr>
            <w:rFonts w:ascii="Barlow" w:eastAsia="MS Gothic" w:hAnsi="Barlow"/>
            <w:b/>
            <w:bCs/>
            <w:sz w:val="24"/>
            <w:szCs w:val="24"/>
            <w:highlight w:val="yellow"/>
          </w:rPr>
          <w:id w:val="10022344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5FAC" w:rsidRPr="00A4197C">
            <w:rPr>
              <w:rFonts w:ascii="Segoe UI Symbol" w:eastAsia="MS Gothic" w:hAnsi="Segoe UI Symbol" w:cs="Segoe UI Symbol"/>
              <w:b/>
              <w:bCs/>
              <w:sz w:val="24"/>
              <w:szCs w:val="24"/>
              <w:highlight w:val="yellow"/>
            </w:rPr>
            <w:t>☐</w:t>
          </w:r>
        </w:sdtContent>
      </w:sdt>
      <w:r w:rsidR="00A25FAC" w:rsidRPr="00A25FAC">
        <w:rPr>
          <w:rFonts w:ascii="Barlow" w:hAnsi="Barlow"/>
          <w:b/>
          <w:bCs/>
          <w:sz w:val="24"/>
          <w:szCs w:val="24"/>
        </w:rPr>
        <w:t xml:space="preserve"> SANS garantie complémentaire en socle obligatoire ;</w:t>
      </w:r>
    </w:p>
    <w:p w14:paraId="46D9C0F4" w14:textId="77777777" w:rsidR="00A25FAC" w:rsidRPr="00A25FAC" w:rsidRDefault="00A25FAC" w:rsidP="00EC009E">
      <w:pPr>
        <w:pStyle w:val="Paragraphedeliste"/>
        <w:spacing w:after="0" w:line="240" w:lineRule="auto"/>
        <w:ind w:left="709"/>
        <w:jc w:val="both"/>
        <w:rPr>
          <w:rFonts w:ascii="Barlow" w:hAnsi="Barlow"/>
          <w:b/>
          <w:bCs/>
          <w:sz w:val="18"/>
          <w:szCs w:val="18"/>
          <w:lang w:val="fr-FR"/>
        </w:rPr>
      </w:pPr>
    </w:p>
    <w:p w14:paraId="073AA7BF" w14:textId="77777777" w:rsidR="00025718" w:rsidRPr="00A25FAC" w:rsidRDefault="00025718" w:rsidP="00EC009E">
      <w:pPr>
        <w:spacing w:after="0" w:line="240" w:lineRule="auto"/>
        <w:jc w:val="both"/>
        <w:rPr>
          <w:rFonts w:ascii="Barlow" w:hAnsi="Barlow"/>
          <w:b/>
          <w:bCs/>
          <w:sz w:val="24"/>
          <w:szCs w:val="24"/>
          <w:u w:val="single"/>
          <w:lang w:val="fr-FR"/>
        </w:rPr>
      </w:pPr>
      <w:proofErr w:type="gramStart"/>
      <w:r w:rsidRPr="00A25FAC">
        <w:rPr>
          <w:rFonts w:ascii="Barlow" w:hAnsi="Barlow"/>
          <w:b/>
          <w:bCs/>
          <w:sz w:val="24"/>
          <w:szCs w:val="24"/>
          <w:u w:val="single"/>
          <w:lang w:val="fr-FR"/>
        </w:rPr>
        <w:t>OU</w:t>
      </w:r>
      <w:proofErr w:type="gramEnd"/>
    </w:p>
    <w:p w14:paraId="7344BC59" w14:textId="77777777" w:rsidR="00A25FAC" w:rsidRPr="00A25FAC" w:rsidRDefault="00A25FAC" w:rsidP="00EC009E">
      <w:pPr>
        <w:spacing w:after="0" w:line="240" w:lineRule="auto"/>
        <w:jc w:val="both"/>
        <w:rPr>
          <w:rFonts w:ascii="Barlow" w:hAnsi="Barlow"/>
          <w:sz w:val="18"/>
          <w:szCs w:val="18"/>
          <w:lang w:val="fr-FR"/>
        </w:rPr>
      </w:pPr>
    </w:p>
    <w:p w14:paraId="7041F76A" w14:textId="7C885540" w:rsidR="00025718" w:rsidRPr="00A25FAC" w:rsidRDefault="00524C2B" w:rsidP="00EC009E">
      <w:pPr>
        <w:numPr>
          <w:ilvl w:val="0"/>
          <w:numId w:val="17"/>
        </w:numPr>
        <w:spacing w:after="0" w:line="240" w:lineRule="auto"/>
        <w:jc w:val="both"/>
        <w:rPr>
          <w:rFonts w:ascii="Barlow" w:hAnsi="Barlow"/>
          <w:i/>
          <w:iCs/>
          <w:sz w:val="24"/>
          <w:szCs w:val="24"/>
          <w:lang w:val="fr-FR"/>
        </w:rPr>
      </w:pPr>
      <w:sdt>
        <w:sdtPr>
          <w:rPr>
            <w:rFonts w:ascii="Barlow" w:hAnsi="Barlow"/>
            <w:b/>
            <w:bCs/>
            <w:sz w:val="24"/>
            <w:szCs w:val="24"/>
            <w:highlight w:val="yellow"/>
            <w:lang w:val="fr-FR"/>
          </w:rPr>
          <w:id w:val="7498558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5FAC" w:rsidRPr="00A4197C">
            <w:rPr>
              <w:rFonts w:ascii="MS Gothic" w:eastAsia="MS Gothic" w:hAnsi="MS Gothic" w:hint="eastAsia"/>
              <w:b/>
              <w:bCs/>
              <w:sz w:val="24"/>
              <w:szCs w:val="24"/>
              <w:highlight w:val="yellow"/>
              <w:lang w:val="fr-FR"/>
            </w:rPr>
            <w:t>☐</w:t>
          </w:r>
        </w:sdtContent>
      </w:sdt>
      <w:r w:rsidR="00A25FAC" w:rsidRPr="00A25FAC">
        <w:rPr>
          <w:rFonts w:ascii="Barlow" w:hAnsi="Barlow"/>
          <w:b/>
          <w:bCs/>
          <w:sz w:val="24"/>
          <w:szCs w:val="24"/>
          <w:lang w:val="fr-FR"/>
        </w:rPr>
        <w:t xml:space="preserve"> </w:t>
      </w:r>
      <w:r w:rsidR="00025718" w:rsidRPr="00A25FAC">
        <w:rPr>
          <w:rFonts w:ascii="Barlow" w:hAnsi="Barlow"/>
          <w:b/>
          <w:bCs/>
          <w:sz w:val="24"/>
          <w:szCs w:val="24"/>
          <w:lang w:val="fr-FR"/>
        </w:rPr>
        <w:t xml:space="preserve">AVEC </w:t>
      </w:r>
      <w:r w:rsidR="00A25FAC" w:rsidRPr="00A25FAC">
        <w:rPr>
          <w:rFonts w:ascii="Barlow" w:hAnsi="Barlow"/>
          <w:b/>
          <w:bCs/>
          <w:sz w:val="24"/>
          <w:szCs w:val="24"/>
          <w:lang w:val="fr-FR"/>
        </w:rPr>
        <w:t xml:space="preserve">la/le(s) garantie(s) complémentaire(s) suivante(s) en socle obligatoire </w:t>
      </w:r>
      <w:r w:rsidR="00025718" w:rsidRPr="00A25FAC">
        <w:rPr>
          <w:rFonts w:ascii="Barlow" w:hAnsi="Barlow"/>
          <w:b/>
          <w:bCs/>
          <w:sz w:val="24"/>
          <w:szCs w:val="24"/>
          <w:lang w:val="fr-FR"/>
        </w:rPr>
        <w:t>:</w:t>
      </w:r>
      <w:r w:rsidR="00025718" w:rsidRPr="00A25FAC">
        <w:rPr>
          <w:rFonts w:ascii="Barlow" w:hAnsi="Barlow"/>
          <w:sz w:val="24"/>
          <w:szCs w:val="24"/>
          <w:lang w:val="fr-FR"/>
        </w:rPr>
        <w:t xml:space="preserve"> </w:t>
      </w:r>
      <w:r w:rsidR="00025718" w:rsidRPr="00A25FAC">
        <w:rPr>
          <w:rFonts w:ascii="Barlow" w:hAnsi="Barlow"/>
          <w:i/>
          <w:iCs/>
          <w:sz w:val="24"/>
          <w:szCs w:val="24"/>
          <w:lang w:val="fr-FR"/>
        </w:rPr>
        <w:t>nécessite un accord</w:t>
      </w:r>
      <w:r w:rsidR="00A25FAC">
        <w:rPr>
          <w:rFonts w:ascii="Barlow" w:hAnsi="Barlow"/>
          <w:i/>
          <w:iCs/>
          <w:sz w:val="24"/>
          <w:szCs w:val="24"/>
          <w:lang w:val="fr-FR"/>
        </w:rPr>
        <w:t xml:space="preserve"> </w:t>
      </w:r>
      <w:r w:rsidR="00A25FAC" w:rsidRPr="00A25FAC">
        <w:rPr>
          <w:rFonts w:ascii="Barlow" w:hAnsi="Barlow"/>
          <w:i/>
          <w:iCs/>
          <w:sz w:val="24"/>
          <w:szCs w:val="24"/>
          <w:lang w:val="fr-FR"/>
        </w:rPr>
        <w:t>collectif</w:t>
      </w:r>
      <w:r w:rsidR="00025718" w:rsidRPr="00A25FAC">
        <w:rPr>
          <w:rFonts w:ascii="Barlow" w:hAnsi="Barlow"/>
          <w:i/>
          <w:iCs/>
          <w:sz w:val="24"/>
          <w:szCs w:val="24"/>
          <w:lang w:val="fr-FR"/>
        </w:rPr>
        <w:t xml:space="preserve"> local </w:t>
      </w:r>
    </w:p>
    <w:p w14:paraId="2DBDA415" w14:textId="010BE80D" w:rsidR="00025718" w:rsidRPr="00A25FAC" w:rsidRDefault="00524C2B" w:rsidP="00EC009E">
      <w:pPr>
        <w:pStyle w:val="Paragraphedeliste"/>
        <w:numPr>
          <w:ilvl w:val="1"/>
          <w:numId w:val="17"/>
        </w:numPr>
        <w:spacing w:after="120" w:line="240" w:lineRule="auto"/>
        <w:jc w:val="both"/>
        <w:rPr>
          <w:rFonts w:ascii="Barlow" w:hAnsi="Barlow"/>
          <w:sz w:val="24"/>
          <w:szCs w:val="24"/>
          <w:lang w:val="fr-FR"/>
        </w:rPr>
      </w:pPr>
      <w:sdt>
        <w:sdtPr>
          <w:rPr>
            <w:rFonts w:ascii="MS Gothic" w:eastAsia="MS Gothic" w:hAnsi="MS Gothic"/>
            <w:sz w:val="24"/>
            <w:szCs w:val="24"/>
            <w:lang w:val="fr-FR"/>
          </w:rPr>
          <w:id w:val="-17878036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5FAC" w:rsidRPr="00A25FAC">
            <w:rPr>
              <w:rFonts w:ascii="MS Gothic" w:eastAsia="MS Gothic" w:hAnsi="MS Gothic" w:hint="eastAsia"/>
              <w:sz w:val="24"/>
              <w:szCs w:val="24"/>
              <w:lang w:val="fr-FR"/>
            </w:rPr>
            <w:t>☐</w:t>
          </w:r>
        </w:sdtContent>
      </w:sdt>
      <w:r w:rsidR="00F77916" w:rsidRPr="00A25FAC">
        <w:rPr>
          <w:rFonts w:ascii="Barlow" w:hAnsi="Barlow"/>
          <w:sz w:val="24"/>
          <w:szCs w:val="24"/>
          <w:lang w:val="fr-FR"/>
        </w:rPr>
        <w:t xml:space="preserve"> </w:t>
      </w:r>
      <w:r w:rsidR="00025718" w:rsidRPr="00A25FAC">
        <w:rPr>
          <w:rFonts w:ascii="Barlow" w:hAnsi="Barlow"/>
          <w:sz w:val="24"/>
          <w:szCs w:val="24"/>
          <w:lang w:val="fr-FR"/>
        </w:rPr>
        <w:t xml:space="preserve">Capital décès </w:t>
      </w:r>
      <w:r w:rsidR="00693A79">
        <w:rPr>
          <w:rFonts w:ascii="Barlow" w:hAnsi="Barlow"/>
          <w:sz w:val="24"/>
          <w:szCs w:val="24"/>
          <w:lang w:val="fr-FR"/>
        </w:rPr>
        <w:t xml:space="preserve">ou Perte Totale et Irréversible d’Autonomie (PTIA) </w:t>
      </w:r>
      <w:r w:rsidR="00025718" w:rsidRPr="00A25FAC">
        <w:rPr>
          <w:rFonts w:ascii="Barlow" w:hAnsi="Barlow"/>
          <w:sz w:val="24"/>
          <w:szCs w:val="24"/>
          <w:lang w:val="fr-FR"/>
        </w:rPr>
        <w:t>100%</w:t>
      </w:r>
    </w:p>
    <w:p w14:paraId="5F4C75CB" w14:textId="67E3BEE2" w:rsidR="00025718" w:rsidRPr="00A25FAC" w:rsidRDefault="00524C2B" w:rsidP="00EC009E">
      <w:pPr>
        <w:pStyle w:val="Paragraphedeliste"/>
        <w:numPr>
          <w:ilvl w:val="1"/>
          <w:numId w:val="17"/>
        </w:numPr>
        <w:spacing w:after="120" w:line="240" w:lineRule="auto"/>
        <w:jc w:val="both"/>
        <w:rPr>
          <w:rFonts w:ascii="Barlow" w:hAnsi="Barlow"/>
          <w:sz w:val="24"/>
          <w:szCs w:val="24"/>
          <w:lang w:val="fr-FR"/>
        </w:rPr>
      </w:pPr>
      <w:sdt>
        <w:sdtPr>
          <w:rPr>
            <w:rFonts w:ascii="Segoe UI Symbol" w:eastAsia="MS Gothic" w:hAnsi="Segoe UI Symbol" w:cs="Segoe UI Symbol"/>
            <w:sz w:val="24"/>
            <w:szCs w:val="24"/>
            <w:lang w:val="fr-FR"/>
          </w:rPr>
          <w:id w:val="869019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7916" w:rsidRPr="00A25FAC">
            <w:rPr>
              <w:rFonts w:ascii="Segoe UI Symbol" w:eastAsia="MS Gothic" w:hAnsi="Segoe UI Symbol" w:cs="Segoe UI Symbol"/>
              <w:sz w:val="24"/>
              <w:szCs w:val="24"/>
              <w:lang w:val="fr-FR"/>
            </w:rPr>
            <w:t>☐</w:t>
          </w:r>
        </w:sdtContent>
      </w:sdt>
      <w:r w:rsidR="00F77916" w:rsidRPr="00A25FAC">
        <w:rPr>
          <w:rFonts w:ascii="Barlow" w:hAnsi="Barlow"/>
          <w:sz w:val="24"/>
          <w:szCs w:val="24"/>
          <w:lang w:val="fr-FR"/>
        </w:rPr>
        <w:t xml:space="preserve"> </w:t>
      </w:r>
      <w:r w:rsidR="00025718" w:rsidRPr="00A25FAC">
        <w:rPr>
          <w:rFonts w:ascii="Barlow" w:hAnsi="Barlow"/>
          <w:sz w:val="24"/>
          <w:szCs w:val="24"/>
          <w:lang w:val="fr-FR"/>
        </w:rPr>
        <w:t xml:space="preserve">Capital décès </w:t>
      </w:r>
      <w:r w:rsidR="00693A79">
        <w:rPr>
          <w:rFonts w:ascii="Barlow" w:hAnsi="Barlow"/>
          <w:sz w:val="24"/>
          <w:szCs w:val="24"/>
          <w:lang w:val="fr-FR"/>
        </w:rPr>
        <w:t xml:space="preserve">ou PTIA </w:t>
      </w:r>
      <w:r w:rsidR="00025718" w:rsidRPr="00A25FAC">
        <w:rPr>
          <w:rFonts w:ascii="Barlow" w:hAnsi="Barlow"/>
          <w:sz w:val="24"/>
          <w:szCs w:val="24"/>
          <w:lang w:val="fr-FR"/>
        </w:rPr>
        <w:t>200%</w:t>
      </w:r>
    </w:p>
    <w:p w14:paraId="134FE77B" w14:textId="261F1A7D" w:rsidR="00025718" w:rsidRPr="00A25FAC" w:rsidRDefault="00524C2B" w:rsidP="00EC009E">
      <w:pPr>
        <w:pStyle w:val="Paragraphedeliste"/>
        <w:numPr>
          <w:ilvl w:val="1"/>
          <w:numId w:val="17"/>
        </w:numPr>
        <w:spacing w:after="120" w:line="240" w:lineRule="auto"/>
        <w:jc w:val="both"/>
        <w:rPr>
          <w:rFonts w:ascii="Barlow" w:hAnsi="Barlow"/>
          <w:sz w:val="24"/>
          <w:szCs w:val="24"/>
          <w:lang w:val="fr-FR"/>
        </w:rPr>
      </w:pPr>
      <w:sdt>
        <w:sdtPr>
          <w:rPr>
            <w:rFonts w:ascii="Segoe UI Symbol" w:eastAsia="MS Gothic" w:hAnsi="Segoe UI Symbol" w:cs="Segoe UI Symbol"/>
            <w:sz w:val="24"/>
            <w:szCs w:val="24"/>
            <w:lang w:val="fr-FR"/>
          </w:rPr>
          <w:id w:val="-9914832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7916" w:rsidRPr="00A25FAC">
            <w:rPr>
              <w:rFonts w:ascii="Segoe UI Symbol" w:eastAsia="MS Gothic" w:hAnsi="Segoe UI Symbol" w:cs="Segoe UI Symbol"/>
              <w:sz w:val="24"/>
              <w:szCs w:val="24"/>
              <w:lang w:val="fr-FR"/>
            </w:rPr>
            <w:t>☐</w:t>
          </w:r>
        </w:sdtContent>
      </w:sdt>
      <w:r w:rsidR="00F77916" w:rsidRPr="00A25FAC">
        <w:rPr>
          <w:rFonts w:ascii="Barlow" w:hAnsi="Barlow"/>
          <w:sz w:val="24"/>
          <w:szCs w:val="24"/>
          <w:lang w:val="fr-FR"/>
        </w:rPr>
        <w:t xml:space="preserve"> </w:t>
      </w:r>
      <w:r w:rsidR="00025718" w:rsidRPr="00A25FAC">
        <w:rPr>
          <w:rFonts w:ascii="Barlow" w:hAnsi="Barlow"/>
          <w:sz w:val="24"/>
          <w:szCs w:val="24"/>
          <w:lang w:val="fr-FR"/>
        </w:rPr>
        <w:t>Complément de retraite en capital suite à invalidité</w:t>
      </w:r>
    </w:p>
    <w:p w14:paraId="7B702163" w14:textId="1752B28C" w:rsidR="00025718" w:rsidRPr="00A25FAC" w:rsidRDefault="00524C2B" w:rsidP="00EC009E">
      <w:pPr>
        <w:pStyle w:val="Paragraphedeliste"/>
        <w:numPr>
          <w:ilvl w:val="1"/>
          <w:numId w:val="17"/>
        </w:numPr>
        <w:spacing w:after="120" w:line="240" w:lineRule="auto"/>
        <w:jc w:val="both"/>
        <w:rPr>
          <w:rFonts w:ascii="Barlow" w:hAnsi="Barlow"/>
          <w:sz w:val="24"/>
          <w:szCs w:val="24"/>
          <w:lang w:val="fr-FR"/>
        </w:rPr>
      </w:pPr>
      <w:sdt>
        <w:sdtPr>
          <w:rPr>
            <w:rFonts w:ascii="Segoe UI Symbol" w:eastAsia="MS Gothic" w:hAnsi="Segoe UI Symbol" w:cs="Segoe UI Symbol"/>
            <w:sz w:val="24"/>
            <w:szCs w:val="24"/>
            <w:lang w:val="fr-FR"/>
          </w:rPr>
          <w:id w:val="6134085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7916" w:rsidRPr="00A25FAC">
            <w:rPr>
              <w:rFonts w:ascii="Segoe UI Symbol" w:eastAsia="MS Gothic" w:hAnsi="Segoe UI Symbol" w:cs="Segoe UI Symbol"/>
              <w:sz w:val="24"/>
              <w:szCs w:val="24"/>
              <w:lang w:val="fr-FR"/>
            </w:rPr>
            <w:t>☐</w:t>
          </w:r>
        </w:sdtContent>
      </w:sdt>
      <w:r w:rsidR="00F77916" w:rsidRPr="00A25FAC">
        <w:rPr>
          <w:rFonts w:ascii="Barlow" w:hAnsi="Barlow"/>
          <w:sz w:val="24"/>
          <w:szCs w:val="24"/>
          <w:lang w:val="fr-FR"/>
        </w:rPr>
        <w:t xml:space="preserve"> </w:t>
      </w:r>
      <w:r w:rsidR="00025718" w:rsidRPr="00A25FAC">
        <w:rPr>
          <w:rFonts w:ascii="Barlow" w:hAnsi="Barlow"/>
          <w:sz w:val="24"/>
          <w:szCs w:val="24"/>
          <w:lang w:val="fr-FR"/>
        </w:rPr>
        <w:t>Complément de retraite en rente suite à invalidité</w:t>
      </w:r>
    </w:p>
    <w:p w14:paraId="17BDCCA7" w14:textId="437E354F" w:rsidR="00025718" w:rsidRPr="00A25FAC" w:rsidRDefault="00524C2B" w:rsidP="00EC009E">
      <w:pPr>
        <w:pStyle w:val="Paragraphedeliste"/>
        <w:numPr>
          <w:ilvl w:val="1"/>
          <w:numId w:val="17"/>
        </w:numPr>
        <w:spacing w:after="120" w:line="240" w:lineRule="auto"/>
        <w:jc w:val="both"/>
        <w:rPr>
          <w:rFonts w:ascii="Barlow" w:hAnsi="Barlow"/>
          <w:sz w:val="24"/>
          <w:szCs w:val="24"/>
          <w:lang w:val="fr-FR"/>
        </w:rPr>
      </w:pPr>
      <w:sdt>
        <w:sdtPr>
          <w:rPr>
            <w:rFonts w:ascii="Segoe UI Symbol" w:eastAsia="MS Gothic" w:hAnsi="Segoe UI Symbol" w:cs="Segoe UI Symbol"/>
            <w:sz w:val="24"/>
            <w:szCs w:val="24"/>
            <w:lang w:val="fr-FR"/>
          </w:rPr>
          <w:id w:val="-12551942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7916" w:rsidRPr="00A25FAC">
            <w:rPr>
              <w:rFonts w:ascii="Segoe UI Symbol" w:eastAsia="MS Gothic" w:hAnsi="Segoe UI Symbol" w:cs="Segoe UI Symbol"/>
              <w:sz w:val="24"/>
              <w:szCs w:val="24"/>
              <w:lang w:val="fr-FR"/>
            </w:rPr>
            <w:t>☐</w:t>
          </w:r>
        </w:sdtContent>
      </w:sdt>
      <w:r w:rsidR="00F77916" w:rsidRPr="00A25FAC">
        <w:rPr>
          <w:rFonts w:ascii="Barlow" w:hAnsi="Barlow"/>
          <w:sz w:val="24"/>
          <w:szCs w:val="24"/>
          <w:lang w:val="fr-FR"/>
        </w:rPr>
        <w:t xml:space="preserve"> </w:t>
      </w:r>
      <w:r w:rsidR="00025718" w:rsidRPr="00A25FAC">
        <w:rPr>
          <w:rFonts w:ascii="Barlow" w:hAnsi="Barlow"/>
          <w:sz w:val="24"/>
          <w:szCs w:val="24"/>
          <w:lang w:val="fr-FR"/>
        </w:rPr>
        <w:t>Complément de revenu par enfant à charge en cas de décès de l’agent</w:t>
      </w:r>
      <w:r w:rsidR="00693A79">
        <w:rPr>
          <w:rFonts w:ascii="Barlow" w:hAnsi="Barlow"/>
          <w:sz w:val="24"/>
          <w:szCs w:val="24"/>
          <w:lang w:val="fr-FR"/>
        </w:rPr>
        <w:t xml:space="preserve"> ou PTIA</w:t>
      </w:r>
    </w:p>
    <w:p w14:paraId="48D52C74" w14:textId="77777777" w:rsidR="00A25FAC" w:rsidRPr="00025718" w:rsidRDefault="00A25FAC" w:rsidP="00EC009E">
      <w:pPr>
        <w:spacing w:after="120" w:line="240" w:lineRule="auto"/>
        <w:jc w:val="both"/>
        <w:rPr>
          <w:rFonts w:ascii="Barlow" w:hAnsi="Barlow"/>
          <w:sz w:val="24"/>
          <w:szCs w:val="24"/>
          <w:lang w:val="fr-FR"/>
        </w:rPr>
      </w:pPr>
    </w:p>
    <w:p w14:paraId="28027449" w14:textId="154412B5" w:rsidR="005C299A" w:rsidRPr="000A43E7" w:rsidRDefault="000A43E7" w:rsidP="00EC009E">
      <w:pPr>
        <w:numPr>
          <w:ilvl w:val="0"/>
          <w:numId w:val="4"/>
        </w:numPr>
        <w:spacing w:after="120" w:line="240" w:lineRule="auto"/>
        <w:ind w:left="437" w:hanging="284"/>
        <w:jc w:val="both"/>
        <w:rPr>
          <w:rFonts w:ascii="Barlow" w:hAnsi="Barlow"/>
          <w:sz w:val="24"/>
          <w:szCs w:val="24"/>
        </w:rPr>
      </w:pPr>
      <w:bookmarkStart w:id="3" w:name="_Hlk234591047"/>
      <w:r>
        <w:rPr>
          <w:rFonts w:ascii="Barlow" w:hAnsi="Barlow"/>
          <w:b/>
          <w:bCs/>
          <w:sz w:val="24"/>
          <w:szCs w:val="24"/>
        </w:rPr>
        <w:t>DECIDE de p</w:t>
      </w:r>
      <w:r w:rsidR="005C299A" w:rsidRPr="00164ABD">
        <w:rPr>
          <w:rFonts w:ascii="Barlow" w:hAnsi="Barlow"/>
          <w:b/>
          <w:bCs/>
          <w:sz w:val="24"/>
          <w:szCs w:val="24"/>
        </w:rPr>
        <w:t>articiper financièrement à la cotisation des agents à hauteur de</w:t>
      </w:r>
      <w:r>
        <w:rPr>
          <w:rFonts w:ascii="Barlow" w:hAnsi="Barlow"/>
          <w:b/>
          <w:bCs/>
          <w:sz w:val="24"/>
          <w:szCs w:val="24"/>
        </w:rPr>
        <w:t> :</w:t>
      </w:r>
    </w:p>
    <w:bookmarkEnd w:id="3"/>
    <w:p w14:paraId="0133E299" w14:textId="77777777" w:rsidR="005C299A" w:rsidRPr="00164ABD" w:rsidRDefault="005C299A" w:rsidP="00EC009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Barlow" w:hAnsi="Barlow"/>
          <w:color w:val="00B050"/>
          <w:sz w:val="24"/>
          <w:szCs w:val="24"/>
        </w:rPr>
      </w:pPr>
      <w:r w:rsidRPr="00164ABD">
        <w:rPr>
          <w:rFonts w:ascii="Barlow" w:hAnsi="Barlow"/>
          <w:color w:val="00B050"/>
          <w:sz w:val="24"/>
          <w:szCs w:val="24"/>
        </w:rPr>
        <w:t xml:space="preserve">Modalité de participation identique pour tous les agents : </w:t>
      </w:r>
    </w:p>
    <w:p w14:paraId="3E88C566" w14:textId="7AFAB164" w:rsidR="005C299A" w:rsidRPr="00164ABD" w:rsidRDefault="00C77562" w:rsidP="00EC009E">
      <w:pPr>
        <w:spacing w:after="120" w:line="240" w:lineRule="auto"/>
        <w:ind w:left="437"/>
        <w:jc w:val="both"/>
        <w:rPr>
          <w:rFonts w:ascii="Barlow" w:hAnsi="Barlow"/>
          <w:color w:val="00B050"/>
          <w:sz w:val="24"/>
          <w:szCs w:val="24"/>
        </w:rPr>
      </w:pPr>
      <w:bookmarkStart w:id="4" w:name="_Hlk234591056"/>
      <w:r w:rsidRPr="00C77562">
        <w:rPr>
          <w:rFonts w:ascii="Barlow" w:hAnsi="Barlow"/>
          <w:sz w:val="24"/>
          <w:szCs w:val="24"/>
        </w:rPr>
        <w:t xml:space="preserve"> </w:t>
      </w:r>
      <w:r w:rsidRPr="00C77562">
        <w:rPr>
          <w:rFonts w:ascii="Barlow" w:hAnsi="Barlow"/>
          <w:sz w:val="24"/>
          <w:szCs w:val="24"/>
          <w:highlight w:val="yellow"/>
        </w:rPr>
        <w:t>_______</w:t>
      </w:r>
      <w:r w:rsidR="005C299A" w:rsidRPr="00C77562">
        <w:rPr>
          <w:rFonts w:ascii="Barlow" w:hAnsi="Barlow"/>
          <w:sz w:val="24"/>
          <w:szCs w:val="24"/>
        </w:rPr>
        <w:t xml:space="preserve"> </w:t>
      </w:r>
      <w:r w:rsidR="005C299A" w:rsidRPr="00164ABD">
        <w:rPr>
          <w:rFonts w:ascii="Barlow" w:hAnsi="Barlow"/>
          <w:color w:val="000000"/>
          <w:sz w:val="24"/>
          <w:szCs w:val="24"/>
        </w:rPr>
        <w:t>% de la cotisation acquittée par les agents</w:t>
      </w:r>
      <w:r w:rsidR="005C299A">
        <w:rPr>
          <w:rFonts w:ascii="Barlow" w:hAnsi="Barlow"/>
          <w:color w:val="000000"/>
          <w:sz w:val="24"/>
          <w:szCs w:val="24"/>
        </w:rPr>
        <w:t xml:space="preserve"> (50% minimum),</w:t>
      </w:r>
      <w:r w:rsidR="005C299A" w:rsidRPr="00164ABD">
        <w:rPr>
          <w:rFonts w:ascii="Barlow" w:hAnsi="Barlow"/>
          <w:color w:val="000000"/>
          <w:sz w:val="24"/>
          <w:szCs w:val="24"/>
        </w:rPr>
        <w:t xml:space="preserve"> </w:t>
      </w:r>
    </w:p>
    <w:bookmarkEnd w:id="4"/>
    <w:p w14:paraId="2009AE47" w14:textId="7FC6313C" w:rsidR="005C299A" w:rsidRDefault="005C299A" w:rsidP="00EC009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Barlow" w:hAnsi="Barlow"/>
          <w:color w:val="00B050"/>
          <w:sz w:val="24"/>
          <w:szCs w:val="24"/>
        </w:rPr>
      </w:pPr>
      <w:r w:rsidRPr="00164ABD">
        <w:rPr>
          <w:rFonts w:ascii="Barlow" w:hAnsi="Barlow"/>
          <w:color w:val="00B050"/>
          <w:sz w:val="24"/>
          <w:szCs w:val="24"/>
        </w:rPr>
        <w:t>Modalité de modulation des cotisations en fonction du revenu brut du bénéficiaire</w:t>
      </w:r>
      <w:r>
        <w:rPr>
          <w:rFonts w:ascii="Barlow" w:hAnsi="Barlow"/>
          <w:color w:val="00B050"/>
          <w:sz w:val="24"/>
          <w:szCs w:val="24"/>
        </w:rPr>
        <w:t>, ou de sa catégorie (</w:t>
      </w:r>
      <w:proofErr w:type="gramStart"/>
      <w:r>
        <w:rPr>
          <w:rFonts w:ascii="Barlow" w:hAnsi="Barlow"/>
          <w:color w:val="00B050"/>
          <w:sz w:val="24"/>
          <w:szCs w:val="24"/>
        </w:rPr>
        <w:t>A,B</w:t>
      </w:r>
      <w:proofErr w:type="gramEnd"/>
      <w:r>
        <w:rPr>
          <w:rFonts w:ascii="Barlow" w:hAnsi="Barlow"/>
          <w:color w:val="00B050"/>
          <w:sz w:val="24"/>
          <w:szCs w:val="24"/>
        </w:rPr>
        <w:t xml:space="preserve">,C), ou d’autres critères à mentionner. </w:t>
      </w:r>
    </w:p>
    <w:p w14:paraId="2E6F9F07" w14:textId="77777777" w:rsidR="005C299A" w:rsidRDefault="005C299A" w:rsidP="00EC009E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720"/>
        <w:jc w:val="both"/>
        <w:rPr>
          <w:rFonts w:ascii="Barlow" w:hAnsi="Barlow"/>
          <w:color w:val="00B050"/>
          <w:sz w:val="24"/>
          <w:szCs w:val="24"/>
        </w:rPr>
      </w:pPr>
      <w:bookmarkStart w:id="5" w:name="_Hlk234591183"/>
      <w:r>
        <w:rPr>
          <w:rFonts w:ascii="Barlow" w:hAnsi="Barlow"/>
          <w:color w:val="00B050"/>
          <w:sz w:val="24"/>
          <w:szCs w:val="24"/>
        </w:rPr>
        <w:t>Le CDG88 et les partenaires sociaux rappellent l’importance de protéger au mieux les agents les plus vulnérables au risque de perte de revenus : agents à temps partiels, non complet ou d’un niveau proche du Salaire minimum Interprofessionnel de croissance (SMIC),</w:t>
      </w:r>
    </w:p>
    <w:p w14:paraId="2A2F5A37" w14:textId="77777777" w:rsidR="000A43E7" w:rsidRPr="00164ABD" w:rsidRDefault="000A43E7" w:rsidP="00EC009E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Barlow" w:hAnsi="Barlow"/>
          <w:color w:val="00B050"/>
          <w:sz w:val="24"/>
          <w:szCs w:val="24"/>
        </w:rPr>
      </w:pPr>
    </w:p>
    <w:p w14:paraId="5AB75ACC" w14:textId="77777777" w:rsidR="000A43E7" w:rsidRPr="000A43E7" w:rsidRDefault="000A43E7" w:rsidP="00EC009E">
      <w:pPr>
        <w:numPr>
          <w:ilvl w:val="0"/>
          <w:numId w:val="4"/>
        </w:numPr>
        <w:spacing w:after="120" w:line="240" w:lineRule="auto"/>
        <w:ind w:left="437" w:hanging="284"/>
        <w:jc w:val="both"/>
        <w:rPr>
          <w:rFonts w:ascii="Barlow" w:hAnsi="Barlow"/>
          <w:sz w:val="24"/>
          <w:szCs w:val="24"/>
        </w:rPr>
      </w:pPr>
      <w:bookmarkStart w:id="6" w:name="_Hlk235785064"/>
      <w:bookmarkEnd w:id="5"/>
      <w:r>
        <w:rPr>
          <w:rFonts w:ascii="Barlow" w:hAnsi="Barlow"/>
          <w:b/>
          <w:bCs/>
          <w:sz w:val="24"/>
          <w:szCs w:val="24"/>
        </w:rPr>
        <w:t>PRECISE que toutes les dépenses correspondantes seront prévues au Budget ;</w:t>
      </w:r>
    </w:p>
    <w:bookmarkEnd w:id="6"/>
    <w:p w14:paraId="7F676018" w14:textId="77777777" w:rsidR="000A43E7" w:rsidRPr="000A43E7" w:rsidRDefault="000A43E7" w:rsidP="00EC009E">
      <w:pPr>
        <w:spacing w:after="120" w:line="240" w:lineRule="auto"/>
        <w:jc w:val="both"/>
        <w:rPr>
          <w:rFonts w:ascii="Barlow" w:hAnsi="Barlow"/>
          <w:sz w:val="24"/>
          <w:szCs w:val="24"/>
        </w:rPr>
      </w:pPr>
    </w:p>
    <w:p w14:paraId="7F733537" w14:textId="105EBA9B" w:rsidR="00A06ACC" w:rsidRPr="00C77562" w:rsidRDefault="000A43E7" w:rsidP="00EC009E">
      <w:pPr>
        <w:pStyle w:val="Paragraphedeliste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437" w:hanging="284"/>
        <w:jc w:val="both"/>
        <w:rPr>
          <w:rFonts w:ascii="Barlow" w:hAnsi="Barlow"/>
          <w:sz w:val="24"/>
          <w:szCs w:val="24"/>
        </w:rPr>
      </w:pPr>
      <w:bookmarkStart w:id="7" w:name="_Hlk235200597"/>
      <w:proofErr w:type="gramStart"/>
      <w:r>
        <w:rPr>
          <w:rFonts w:ascii="Barlow" w:hAnsi="Barlow"/>
          <w:b/>
          <w:bCs/>
          <w:sz w:val="24"/>
          <w:szCs w:val="24"/>
        </w:rPr>
        <w:t>AUTORISE</w:t>
      </w:r>
      <w:r w:rsidR="00A06ACC" w:rsidRPr="00433611">
        <w:rPr>
          <w:rFonts w:ascii="Barlow" w:hAnsi="Barlow"/>
          <w:b/>
          <w:bCs/>
          <w:sz w:val="24"/>
          <w:szCs w:val="24"/>
        </w:rPr>
        <w:t xml:space="preserve"> </w:t>
      </w:r>
      <w:r w:rsidR="00A06ACC" w:rsidRPr="00C77562">
        <w:rPr>
          <w:rFonts w:ascii="Barlow" w:hAnsi="Barlow"/>
          <w:b/>
          <w:bCs/>
          <w:sz w:val="24"/>
          <w:szCs w:val="24"/>
        </w:rPr>
        <w:t>le</w:t>
      </w:r>
      <w:proofErr w:type="gramEnd"/>
      <w:r w:rsidR="0037032F">
        <w:rPr>
          <w:rFonts w:ascii="Barlow" w:hAnsi="Barlow"/>
          <w:b/>
          <w:bCs/>
          <w:sz w:val="24"/>
          <w:szCs w:val="24"/>
        </w:rPr>
        <w:t xml:space="preserve"> </w:t>
      </w:r>
      <w:bookmarkStart w:id="8" w:name="_Hlk235785031"/>
      <w:r w:rsidR="00A06ACC" w:rsidRPr="00C77562">
        <w:rPr>
          <w:rFonts w:ascii="Barlow" w:hAnsi="Barlow"/>
          <w:b/>
          <w:bCs/>
          <w:sz w:val="24"/>
          <w:szCs w:val="24"/>
          <w:highlight w:val="yellow"/>
        </w:rPr>
        <w:t>Maire /Président</w:t>
      </w:r>
      <w:r w:rsidR="00A06ACC" w:rsidRPr="00C77562">
        <w:rPr>
          <w:rFonts w:ascii="Barlow" w:hAnsi="Barlow"/>
          <w:b/>
          <w:bCs/>
          <w:sz w:val="24"/>
          <w:szCs w:val="24"/>
        </w:rPr>
        <w:t xml:space="preserve"> </w:t>
      </w:r>
      <w:bookmarkEnd w:id="8"/>
      <w:r w:rsidR="00A06ACC" w:rsidRPr="00C77562">
        <w:rPr>
          <w:rFonts w:ascii="Barlow" w:hAnsi="Barlow"/>
          <w:b/>
          <w:bCs/>
          <w:sz w:val="24"/>
          <w:szCs w:val="24"/>
        </w:rPr>
        <w:t>à :</w:t>
      </w:r>
    </w:p>
    <w:p w14:paraId="01CD749F" w14:textId="7079DFB7" w:rsidR="00A06ACC" w:rsidRPr="00E40F53" w:rsidRDefault="00A06ACC" w:rsidP="00EC009E">
      <w:pPr>
        <w:numPr>
          <w:ilvl w:val="1"/>
          <w:numId w:val="4"/>
        </w:numPr>
        <w:spacing w:after="240" w:line="240" w:lineRule="auto"/>
        <w:jc w:val="both"/>
        <w:rPr>
          <w:rFonts w:ascii="Barlow" w:hAnsi="Barlow"/>
          <w:color w:val="212121"/>
          <w:sz w:val="24"/>
          <w:szCs w:val="24"/>
        </w:rPr>
      </w:pPr>
      <w:proofErr w:type="gramStart"/>
      <w:r w:rsidRPr="000533FA">
        <w:rPr>
          <w:rFonts w:ascii="Barlow" w:hAnsi="Barlow"/>
          <w:b/>
          <w:bCs/>
          <w:color w:val="212121"/>
          <w:sz w:val="24"/>
          <w:szCs w:val="24"/>
        </w:rPr>
        <w:t>signer</w:t>
      </w:r>
      <w:proofErr w:type="gramEnd"/>
      <w:r w:rsidRPr="000533FA">
        <w:rPr>
          <w:rFonts w:ascii="Barlow" w:hAnsi="Barlow"/>
          <w:b/>
          <w:bCs/>
          <w:color w:val="212121"/>
          <w:sz w:val="24"/>
          <w:szCs w:val="24"/>
        </w:rPr>
        <w:t xml:space="preserve"> </w:t>
      </w:r>
      <w:r>
        <w:rPr>
          <w:rFonts w:ascii="Barlow" w:hAnsi="Barlow"/>
          <w:b/>
          <w:bCs/>
          <w:color w:val="212121"/>
          <w:sz w:val="24"/>
          <w:szCs w:val="24"/>
        </w:rPr>
        <w:t xml:space="preserve">tous documents permettant de formaliser l’adhésion à </w:t>
      </w:r>
      <w:r w:rsidRPr="000533FA">
        <w:rPr>
          <w:rFonts w:ascii="Barlow" w:hAnsi="Barlow"/>
          <w:b/>
          <w:bCs/>
          <w:color w:val="212121"/>
          <w:sz w:val="24"/>
          <w:szCs w:val="24"/>
        </w:rPr>
        <w:t>la convention de</w:t>
      </w:r>
      <w:r>
        <w:rPr>
          <w:rFonts w:ascii="Barlow" w:hAnsi="Barlow"/>
          <w:b/>
          <w:bCs/>
          <w:color w:val="212121"/>
          <w:sz w:val="24"/>
          <w:szCs w:val="24"/>
        </w:rPr>
        <w:t xml:space="preserve"> participation (contrat collectif) conclue par le Centre de gestion des Vosges avec</w:t>
      </w:r>
      <w:r w:rsidR="00067D27">
        <w:rPr>
          <w:rFonts w:ascii="Barlow" w:hAnsi="Barlow"/>
          <w:b/>
          <w:bCs/>
          <w:color w:val="212121"/>
          <w:sz w:val="24"/>
          <w:szCs w:val="24"/>
        </w:rPr>
        <w:t xml:space="preserve"> le courtier W</w:t>
      </w:r>
      <w:r w:rsidR="000A43E7">
        <w:rPr>
          <w:rFonts w:ascii="Barlow" w:hAnsi="Barlow"/>
          <w:b/>
          <w:bCs/>
          <w:color w:val="212121"/>
          <w:sz w:val="24"/>
          <w:szCs w:val="24"/>
        </w:rPr>
        <w:t xml:space="preserve">illis </w:t>
      </w:r>
      <w:r w:rsidR="00067D27">
        <w:rPr>
          <w:rFonts w:ascii="Barlow" w:hAnsi="Barlow"/>
          <w:b/>
          <w:bCs/>
          <w:color w:val="212121"/>
          <w:sz w:val="24"/>
          <w:szCs w:val="24"/>
        </w:rPr>
        <w:t>T</w:t>
      </w:r>
      <w:r w:rsidR="000A43E7">
        <w:rPr>
          <w:rFonts w:ascii="Barlow" w:hAnsi="Barlow"/>
          <w:b/>
          <w:bCs/>
          <w:color w:val="212121"/>
          <w:sz w:val="24"/>
          <w:szCs w:val="24"/>
        </w:rPr>
        <w:t xml:space="preserve">ower </w:t>
      </w:r>
      <w:r w:rsidR="00067D27">
        <w:rPr>
          <w:rFonts w:ascii="Barlow" w:hAnsi="Barlow"/>
          <w:b/>
          <w:bCs/>
          <w:color w:val="212121"/>
          <w:sz w:val="24"/>
          <w:szCs w:val="24"/>
        </w:rPr>
        <w:t>W</w:t>
      </w:r>
      <w:r w:rsidR="000A43E7">
        <w:rPr>
          <w:rFonts w:ascii="Barlow" w:hAnsi="Barlow"/>
          <w:b/>
          <w:bCs/>
          <w:color w:val="212121"/>
          <w:sz w:val="24"/>
          <w:szCs w:val="24"/>
        </w:rPr>
        <w:t>atson</w:t>
      </w:r>
      <w:r w:rsidR="00067D27">
        <w:rPr>
          <w:rFonts w:ascii="Barlow" w:hAnsi="Barlow"/>
          <w:b/>
          <w:bCs/>
          <w:color w:val="212121"/>
          <w:sz w:val="24"/>
          <w:szCs w:val="24"/>
        </w:rPr>
        <w:t xml:space="preserve"> et l’assureur </w:t>
      </w:r>
      <w:proofErr w:type="spellStart"/>
      <w:r w:rsidR="00067D27">
        <w:rPr>
          <w:rFonts w:ascii="Barlow" w:hAnsi="Barlow"/>
          <w:b/>
          <w:bCs/>
          <w:color w:val="212121"/>
          <w:sz w:val="24"/>
          <w:szCs w:val="24"/>
        </w:rPr>
        <w:t>Territoria</w:t>
      </w:r>
      <w:proofErr w:type="spellEnd"/>
      <w:r w:rsidR="00067D27">
        <w:rPr>
          <w:rFonts w:ascii="Barlow" w:hAnsi="Barlow"/>
          <w:b/>
          <w:bCs/>
          <w:color w:val="212121"/>
          <w:sz w:val="24"/>
          <w:szCs w:val="24"/>
        </w:rPr>
        <w:t xml:space="preserve"> Prévoyance </w:t>
      </w:r>
      <w:r>
        <w:rPr>
          <w:rFonts w:ascii="Barlow" w:hAnsi="Barlow"/>
          <w:b/>
          <w:bCs/>
          <w:color w:val="212121"/>
          <w:sz w:val="24"/>
          <w:szCs w:val="24"/>
        </w:rPr>
        <w:t>;</w:t>
      </w:r>
    </w:p>
    <w:p w14:paraId="41FFB222" w14:textId="128AF3FB" w:rsidR="00A06ACC" w:rsidRPr="00E40F53" w:rsidRDefault="00A06ACC" w:rsidP="00EC009E">
      <w:pPr>
        <w:numPr>
          <w:ilvl w:val="1"/>
          <w:numId w:val="4"/>
        </w:numPr>
        <w:spacing w:after="240" w:line="240" w:lineRule="auto"/>
        <w:jc w:val="both"/>
        <w:rPr>
          <w:rFonts w:ascii="Barlow" w:hAnsi="Barlow"/>
          <w:color w:val="212121"/>
          <w:sz w:val="24"/>
          <w:szCs w:val="24"/>
        </w:rPr>
      </w:pPr>
      <w:proofErr w:type="gramStart"/>
      <w:r w:rsidRPr="000533FA">
        <w:rPr>
          <w:rFonts w:ascii="Barlow" w:hAnsi="Barlow"/>
          <w:b/>
          <w:bCs/>
          <w:color w:val="212121"/>
          <w:sz w:val="24"/>
          <w:szCs w:val="24"/>
        </w:rPr>
        <w:t>signer</w:t>
      </w:r>
      <w:proofErr w:type="gramEnd"/>
      <w:r w:rsidRPr="000533FA">
        <w:rPr>
          <w:rFonts w:ascii="Barlow" w:hAnsi="Barlow"/>
          <w:b/>
          <w:bCs/>
          <w:color w:val="212121"/>
          <w:sz w:val="24"/>
          <w:szCs w:val="24"/>
        </w:rPr>
        <w:t xml:space="preserve"> </w:t>
      </w:r>
      <w:r>
        <w:rPr>
          <w:rFonts w:ascii="Barlow" w:hAnsi="Barlow"/>
          <w:b/>
          <w:bCs/>
          <w:color w:val="212121"/>
          <w:sz w:val="24"/>
          <w:szCs w:val="24"/>
        </w:rPr>
        <w:t xml:space="preserve">l’adhésion à </w:t>
      </w:r>
      <w:r w:rsidRPr="000533FA">
        <w:rPr>
          <w:rFonts w:ascii="Barlow" w:hAnsi="Barlow"/>
          <w:b/>
          <w:bCs/>
          <w:color w:val="212121"/>
          <w:sz w:val="24"/>
          <w:szCs w:val="24"/>
        </w:rPr>
        <w:t>la convention de gestion du Centre de Gestion des Vosges</w:t>
      </w:r>
      <w:bookmarkEnd w:id="7"/>
      <w:r>
        <w:rPr>
          <w:rFonts w:ascii="Barlow" w:hAnsi="Barlow"/>
          <w:b/>
          <w:bCs/>
          <w:color w:val="212121"/>
          <w:sz w:val="24"/>
          <w:szCs w:val="24"/>
        </w:rPr>
        <w:t xml:space="preserve"> pour le contrat collectif de </w:t>
      </w:r>
      <w:r w:rsidR="000A43E7">
        <w:rPr>
          <w:rFonts w:ascii="Barlow" w:hAnsi="Barlow"/>
          <w:b/>
          <w:bCs/>
          <w:color w:val="212121"/>
          <w:sz w:val="24"/>
          <w:szCs w:val="24"/>
        </w:rPr>
        <w:t>Prévoyance maintien de salaire</w:t>
      </w:r>
      <w:r>
        <w:rPr>
          <w:rFonts w:ascii="Barlow" w:hAnsi="Barlow"/>
          <w:b/>
          <w:bCs/>
          <w:color w:val="212121"/>
          <w:sz w:val="24"/>
          <w:szCs w:val="24"/>
        </w:rPr>
        <w:t> ;</w:t>
      </w:r>
    </w:p>
    <w:p w14:paraId="096188F1" w14:textId="1F742977" w:rsidR="00A06ACC" w:rsidRPr="00433611" w:rsidRDefault="000A43E7" w:rsidP="00EC009E">
      <w:pPr>
        <w:numPr>
          <w:ilvl w:val="1"/>
          <w:numId w:val="4"/>
        </w:numPr>
        <w:spacing w:after="240" w:line="240" w:lineRule="auto"/>
        <w:jc w:val="both"/>
        <w:rPr>
          <w:rFonts w:ascii="Barlow" w:hAnsi="Barlow"/>
          <w:color w:val="212121"/>
          <w:sz w:val="24"/>
          <w:szCs w:val="24"/>
        </w:rPr>
      </w:pPr>
      <w:proofErr w:type="gramStart"/>
      <w:r>
        <w:rPr>
          <w:rFonts w:ascii="Barlow" w:hAnsi="Barlow"/>
          <w:b/>
          <w:bCs/>
          <w:color w:val="212121"/>
          <w:sz w:val="24"/>
          <w:szCs w:val="24"/>
        </w:rPr>
        <w:t>d</w:t>
      </w:r>
      <w:r w:rsidR="00A06ACC">
        <w:rPr>
          <w:rFonts w:ascii="Barlow" w:hAnsi="Barlow"/>
          <w:b/>
          <w:bCs/>
          <w:color w:val="212121"/>
          <w:sz w:val="24"/>
          <w:szCs w:val="24"/>
        </w:rPr>
        <w:t>onner</w:t>
      </w:r>
      <w:proofErr w:type="gramEnd"/>
      <w:r w:rsidR="00A06ACC">
        <w:rPr>
          <w:rFonts w:ascii="Barlow" w:hAnsi="Barlow"/>
          <w:b/>
          <w:bCs/>
          <w:color w:val="212121"/>
          <w:sz w:val="24"/>
          <w:szCs w:val="24"/>
        </w:rPr>
        <w:t xml:space="preserve"> mandat au CDG88 pour le lancement d’une nouvelle consultation départementale en cas de résiliation anticipée </w:t>
      </w:r>
      <w:proofErr w:type="gramStart"/>
      <w:r w:rsidR="00A06ACC">
        <w:rPr>
          <w:rFonts w:ascii="Barlow" w:hAnsi="Barlow"/>
          <w:b/>
          <w:bCs/>
          <w:color w:val="212121"/>
          <w:sz w:val="24"/>
          <w:szCs w:val="24"/>
        </w:rPr>
        <w:t>( à</w:t>
      </w:r>
      <w:proofErr w:type="gramEnd"/>
      <w:r w:rsidR="00A06ACC">
        <w:rPr>
          <w:rFonts w:ascii="Barlow" w:hAnsi="Barlow"/>
          <w:b/>
          <w:bCs/>
          <w:color w:val="212121"/>
          <w:sz w:val="24"/>
          <w:szCs w:val="24"/>
        </w:rPr>
        <w:t xml:space="preserve"> l’initiative du CDG88 ou de l’assureur)</w:t>
      </w:r>
      <w:r w:rsidR="00A06ACC">
        <w:rPr>
          <w:rFonts w:ascii="Barlow" w:hAnsi="Barlow"/>
          <w:color w:val="212121"/>
          <w:sz w:val="24"/>
          <w:szCs w:val="24"/>
        </w:rPr>
        <w:t>.</w:t>
      </w:r>
    </w:p>
    <w:p w14:paraId="7ECF8110" w14:textId="77777777" w:rsidR="00A06ACC" w:rsidRDefault="00A06ACC" w:rsidP="00EC009E">
      <w:pPr>
        <w:spacing w:after="120" w:line="240" w:lineRule="auto"/>
        <w:jc w:val="both"/>
        <w:rPr>
          <w:rFonts w:ascii="Barlow" w:hAnsi="Barlow"/>
          <w:sz w:val="24"/>
          <w:szCs w:val="24"/>
        </w:rPr>
      </w:pPr>
    </w:p>
    <w:p w14:paraId="1D335621" w14:textId="110E33AB" w:rsidR="005C299A" w:rsidRPr="00164ABD" w:rsidRDefault="005C299A" w:rsidP="00EC009E">
      <w:pPr>
        <w:spacing w:after="120" w:line="240" w:lineRule="auto"/>
        <w:jc w:val="both"/>
        <w:rPr>
          <w:rFonts w:ascii="Barlow" w:hAnsi="Barlow"/>
          <w:sz w:val="24"/>
          <w:szCs w:val="24"/>
        </w:rPr>
      </w:pPr>
      <w:r w:rsidRPr="00164ABD">
        <w:rPr>
          <w:rFonts w:ascii="Barlow" w:hAnsi="Barlow"/>
          <w:sz w:val="24"/>
          <w:szCs w:val="24"/>
        </w:rPr>
        <w:t>La mise en place du contrat collectif de prévoyance à adhésion obligatoire est formalisée par un accord collectif départemental en date du</w:t>
      </w:r>
      <w:r w:rsidR="00524C2B">
        <w:rPr>
          <w:rFonts w:ascii="Barlow" w:hAnsi="Barlow"/>
          <w:sz w:val="24"/>
          <w:szCs w:val="24"/>
        </w:rPr>
        <w:t xml:space="preserve"> 31/07/2026</w:t>
      </w:r>
      <w:r w:rsidRPr="00164ABD">
        <w:rPr>
          <w:rFonts w:ascii="Barlow" w:hAnsi="Barlow"/>
          <w:sz w:val="24"/>
          <w:szCs w:val="24"/>
        </w:rPr>
        <w:t xml:space="preserve">, adopté par le CST placé auprès du CDG, par avis du 18 juin 2026. </w:t>
      </w:r>
    </w:p>
    <w:p w14:paraId="557BE569" w14:textId="77777777" w:rsidR="005C299A" w:rsidRPr="00164ABD" w:rsidRDefault="005C299A" w:rsidP="00EC009E">
      <w:pPr>
        <w:spacing w:after="120" w:line="240" w:lineRule="auto"/>
        <w:jc w:val="both"/>
        <w:rPr>
          <w:rFonts w:ascii="Barlow" w:hAnsi="Barlow"/>
          <w:sz w:val="24"/>
          <w:szCs w:val="24"/>
        </w:rPr>
      </w:pPr>
      <w:r w:rsidRPr="00164ABD">
        <w:rPr>
          <w:rFonts w:ascii="Barlow" w:hAnsi="Barlow"/>
          <w:sz w:val="24"/>
          <w:szCs w:val="24"/>
        </w:rPr>
        <w:t xml:space="preserve">Cet accord vient entériner : </w:t>
      </w:r>
    </w:p>
    <w:p w14:paraId="0D1CDA8B" w14:textId="77777777" w:rsidR="005C299A" w:rsidRPr="00164ABD" w:rsidRDefault="005C299A" w:rsidP="00EC009E">
      <w:pPr>
        <w:pStyle w:val="Paragraphedeliste"/>
        <w:numPr>
          <w:ilvl w:val="0"/>
          <w:numId w:val="7"/>
        </w:numPr>
        <w:spacing w:after="120" w:line="240" w:lineRule="auto"/>
        <w:jc w:val="both"/>
        <w:rPr>
          <w:rFonts w:ascii="Barlow" w:hAnsi="Barlow"/>
          <w:sz w:val="24"/>
          <w:szCs w:val="24"/>
        </w:rPr>
      </w:pPr>
      <w:proofErr w:type="gramStart"/>
      <w:r w:rsidRPr="00164ABD">
        <w:rPr>
          <w:rFonts w:ascii="Barlow" w:hAnsi="Barlow"/>
          <w:sz w:val="24"/>
          <w:szCs w:val="24"/>
        </w:rPr>
        <w:t>le</w:t>
      </w:r>
      <w:proofErr w:type="gramEnd"/>
      <w:r w:rsidRPr="00164ABD">
        <w:rPr>
          <w:rFonts w:ascii="Barlow" w:hAnsi="Barlow"/>
          <w:sz w:val="24"/>
          <w:szCs w:val="24"/>
        </w:rPr>
        <w:t xml:space="preserve"> niveau de garantie retenu, </w:t>
      </w:r>
    </w:p>
    <w:p w14:paraId="26F8C177" w14:textId="0ABCD7F0" w:rsidR="005C299A" w:rsidRPr="00164ABD" w:rsidRDefault="005C299A" w:rsidP="00EC009E">
      <w:pPr>
        <w:pStyle w:val="Paragraphedeliste"/>
        <w:numPr>
          <w:ilvl w:val="0"/>
          <w:numId w:val="7"/>
        </w:numPr>
        <w:spacing w:after="120" w:line="240" w:lineRule="auto"/>
        <w:jc w:val="both"/>
        <w:rPr>
          <w:rFonts w:ascii="Barlow" w:hAnsi="Barlow"/>
          <w:sz w:val="24"/>
          <w:szCs w:val="24"/>
        </w:rPr>
      </w:pPr>
      <w:proofErr w:type="gramStart"/>
      <w:r w:rsidRPr="00164ABD">
        <w:rPr>
          <w:rFonts w:ascii="Barlow" w:hAnsi="Barlow"/>
          <w:sz w:val="24"/>
          <w:szCs w:val="24"/>
        </w:rPr>
        <w:t>les</w:t>
      </w:r>
      <w:proofErr w:type="gramEnd"/>
      <w:r w:rsidRPr="00164ABD">
        <w:rPr>
          <w:rFonts w:ascii="Barlow" w:hAnsi="Barlow"/>
          <w:sz w:val="24"/>
          <w:szCs w:val="24"/>
        </w:rPr>
        <w:t xml:space="preserve"> modalités et le niveau de participation</w:t>
      </w:r>
      <w:r w:rsidR="00FF24C4">
        <w:rPr>
          <w:rFonts w:ascii="Barlow" w:hAnsi="Barlow"/>
          <w:sz w:val="24"/>
          <w:szCs w:val="24"/>
        </w:rPr>
        <w:t xml:space="preserve"> minimum</w:t>
      </w:r>
      <w:r w:rsidRPr="00164ABD">
        <w:rPr>
          <w:rFonts w:ascii="Barlow" w:hAnsi="Barlow"/>
          <w:sz w:val="24"/>
          <w:szCs w:val="24"/>
        </w:rPr>
        <w:t xml:space="preserve"> employeur</w:t>
      </w:r>
    </w:p>
    <w:p w14:paraId="3022CA33" w14:textId="77777777" w:rsidR="005C299A" w:rsidRPr="00164ABD" w:rsidRDefault="005C299A" w:rsidP="00EC009E">
      <w:pPr>
        <w:pStyle w:val="Paragraphedeliste"/>
        <w:numPr>
          <w:ilvl w:val="0"/>
          <w:numId w:val="7"/>
        </w:numPr>
        <w:spacing w:after="120" w:line="240" w:lineRule="auto"/>
        <w:jc w:val="both"/>
        <w:rPr>
          <w:rFonts w:ascii="Barlow" w:hAnsi="Barlow"/>
          <w:sz w:val="24"/>
          <w:szCs w:val="24"/>
        </w:rPr>
      </w:pPr>
      <w:proofErr w:type="gramStart"/>
      <w:r w:rsidRPr="00164ABD">
        <w:rPr>
          <w:rFonts w:ascii="Barlow" w:hAnsi="Barlow"/>
          <w:sz w:val="24"/>
          <w:szCs w:val="24"/>
        </w:rPr>
        <w:t>les</w:t>
      </w:r>
      <w:proofErr w:type="gramEnd"/>
      <w:r w:rsidRPr="00164ABD">
        <w:rPr>
          <w:rFonts w:ascii="Barlow" w:hAnsi="Barlow"/>
          <w:sz w:val="24"/>
          <w:szCs w:val="24"/>
        </w:rPr>
        <w:t xml:space="preserve"> cas de dispense d’adhésion</w:t>
      </w:r>
    </w:p>
    <w:p w14:paraId="41B3C372" w14:textId="77777777" w:rsidR="005C299A" w:rsidRPr="00164ABD" w:rsidRDefault="005C299A" w:rsidP="00EC009E">
      <w:pPr>
        <w:pStyle w:val="Paragraphedeliste"/>
        <w:numPr>
          <w:ilvl w:val="0"/>
          <w:numId w:val="7"/>
        </w:numPr>
        <w:spacing w:after="120" w:line="240" w:lineRule="auto"/>
        <w:jc w:val="both"/>
        <w:rPr>
          <w:rFonts w:ascii="Barlow" w:hAnsi="Barlow"/>
          <w:sz w:val="24"/>
          <w:szCs w:val="24"/>
        </w:rPr>
      </w:pPr>
      <w:proofErr w:type="gramStart"/>
      <w:r w:rsidRPr="00164ABD">
        <w:rPr>
          <w:rFonts w:ascii="Barlow" w:hAnsi="Barlow"/>
          <w:sz w:val="24"/>
          <w:szCs w:val="24"/>
        </w:rPr>
        <w:lastRenderedPageBreak/>
        <w:t>les</w:t>
      </w:r>
      <w:proofErr w:type="gramEnd"/>
      <w:r w:rsidRPr="00164ABD">
        <w:rPr>
          <w:rFonts w:ascii="Barlow" w:hAnsi="Barlow"/>
          <w:sz w:val="24"/>
          <w:szCs w:val="24"/>
        </w:rPr>
        <w:t xml:space="preserve"> modalités de gestion des sinistres déclarés par les collectivités sur les systèmes d’informations et applicatifs proposés par le CDG88,</w:t>
      </w:r>
    </w:p>
    <w:p w14:paraId="285DB9BE" w14:textId="77777777" w:rsidR="005C299A" w:rsidRPr="00164ABD" w:rsidRDefault="005C299A" w:rsidP="00EC009E">
      <w:pPr>
        <w:pStyle w:val="Paragraphedeliste"/>
        <w:numPr>
          <w:ilvl w:val="0"/>
          <w:numId w:val="7"/>
        </w:numPr>
        <w:spacing w:after="120" w:line="240" w:lineRule="auto"/>
        <w:jc w:val="both"/>
        <w:rPr>
          <w:rFonts w:ascii="Barlow" w:hAnsi="Barlow"/>
          <w:sz w:val="24"/>
          <w:szCs w:val="24"/>
        </w:rPr>
      </w:pPr>
      <w:proofErr w:type="gramStart"/>
      <w:r w:rsidRPr="00164ABD">
        <w:rPr>
          <w:rFonts w:ascii="Barlow" w:hAnsi="Barlow"/>
          <w:sz w:val="24"/>
          <w:szCs w:val="24"/>
        </w:rPr>
        <w:t>le</w:t>
      </w:r>
      <w:proofErr w:type="gramEnd"/>
      <w:r w:rsidRPr="00164ABD">
        <w:rPr>
          <w:rFonts w:ascii="Barlow" w:hAnsi="Barlow"/>
          <w:sz w:val="24"/>
          <w:szCs w:val="24"/>
        </w:rPr>
        <w:t xml:space="preserve"> principe de la gestion internalisée du contrat par les services du CDG88, </w:t>
      </w:r>
    </w:p>
    <w:p w14:paraId="2EAB72E2" w14:textId="4B34BF7F" w:rsidR="005C299A" w:rsidRPr="00164ABD" w:rsidRDefault="005C299A" w:rsidP="00EC009E">
      <w:pPr>
        <w:pStyle w:val="Paragraphedeliste"/>
        <w:numPr>
          <w:ilvl w:val="0"/>
          <w:numId w:val="7"/>
        </w:numPr>
        <w:spacing w:after="120" w:line="240" w:lineRule="auto"/>
        <w:jc w:val="both"/>
        <w:rPr>
          <w:rFonts w:ascii="Barlow" w:hAnsi="Barlow"/>
          <w:sz w:val="24"/>
          <w:szCs w:val="24"/>
        </w:rPr>
      </w:pPr>
      <w:proofErr w:type="gramStart"/>
      <w:r w:rsidRPr="00164ABD">
        <w:rPr>
          <w:rFonts w:ascii="Barlow" w:hAnsi="Barlow"/>
          <w:sz w:val="24"/>
          <w:szCs w:val="24"/>
        </w:rPr>
        <w:t>la</w:t>
      </w:r>
      <w:proofErr w:type="gramEnd"/>
      <w:r w:rsidRPr="00164ABD">
        <w:rPr>
          <w:rFonts w:ascii="Barlow" w:hAnsi="Barlow"/>
          <w:sz w:val="24"/>
          <w:szCs w:val="24"/>
        </w:rPr>
        <w:t xml:space="preserve"> présence d’un comité de pilotage paritaire « Prévoyance » se réunissant </w:t>
      </w:r>
      <w:proofErr w:type="gramStart"/>
      <w:r w:rsidR="002431F5">
        <w:rPr>
          <w:rFonts w:ascii="Barlow" w:hAnsi="Barlow"/>
          <w:sz w:val="24"/>
          <w:szCs w:val="24"/>
        </w:rPr>
        <w:t>a</w:t>
      </w:r>
      <w:proofErr w:type="gramEnd"/>
      <w:r w:rsidRPr="00164ABD">
        <w:rPr>
          <w:rFonts w:ascii="Barlow" w:hAnsi="Barlow"/>
          <w:sz w:val="24"/>
          <w:szCs w:val="24"/>
        </w:rPr>
        <w:t xml:space="preserve"> minima 2 fois par an et en tant que de besoin le cas échéant,</w:t>
      </w:r>
    </w:p>
    <w:p w14:paraId="02631F2C" w14:textId="77777777" w:rsidR="005C299A" w:rsidRDefault="005C299A" w:rsidP="00EC009E">
      <w:pPr>
        <w:pStyle w:val="Paragraphedeliste"/>
        <w:numPr>
          <w:ilvl w:val="0"/>
          <w:numId w:val="7"/>
        </w:numPr>
        <w:spacing w:after="120" w:line="240" w:lineRule="auto"/>
        <w:jc w:val="both"/>
        <w:rPr>
          <w:rFonts w:ascii="Barlow" w:hAnsi="Barlow"/>
          <w:sz w:val="24"/>
          <w:szCs w:val="24"/>
        </w:rPr>
      </w:pPr>
      <w:proofErr w:type="gramStart"/>
      <w:r w:rsidRPr="00164ABD">
        <w:rPr>
          <w:rFonts w:ascii="Barlow" w:hAnsi="Barlow"/>
          <w:sz w:val="24"/>
          <w:szCs w:val="24"/>
        </w:rPr>
        <w:t>l’assistance</w:t>
      </w:r>
      <w:proofErr w:type="gramEnd"/>
      <w:r w:rsidRPr="00164ABD">
        <w:rPr>
          <w:rFonts w:ascii="Barlow" w:hAnsi="Barlow"/>
          <w:sz w:val="24"/>
          <w:szCs w:val="24"/>
        </w:rPr>
        <w:t xml:space="preserve"> permanente d’un tiers-expert désigné par le Président du CDG88 pour suivre les résultats, évolutions et modalités d’information des adhérents au contra</w:t>
      </w:r>
      <w:r>
        <w:rPr>
          <w:rFonts w:ascii="Barlow" w:hAnsi="Barlow"/>
          <w:sz w:val="24"/>
          <w:szCs w:val="24"/>
        </w:rPr>
        <w:t>t</w:t>
      </w:r>
    </w:p>
    <w:p w14:paraId="2FAF9102" w14:textId="77777777" w:rsidR="005C299A" w:rsidRPr="00164ABD" w:rsidRDefault="005C299A" w:rsidP="00EC009E">
      <w:pPr>
        <w:pStyle w:val="Paragraphedeliste"/>
        <w:numPr>
          <w:ilvl w:val="0"/>
          <w:numId w:val="7"/>
        </w:numPr>
        <w:spacing w:after="120" w:line="240" w:lineRule="auto"/>
        <w:jc w:val="both"/>
        <w:rPr>
          <w:rFonts w:ascii="Barlow" w:hAnsi="Barlow"/>
          <w:sz w:val="24"/>
          <w:szCs w:val="24"/>
        </w:rPr>
      </w:pPr>
      <w:proofErr w:type="gramStart"/>
      <w:r>
        <w:rPr>
          <w:rFonts w:ascii="Barlow" w:hAnsi="Barlow"/>
          <w:sz w:val="24"/>
          <w:szCs w:val="24"/>
        </w:rPr>
        <w:t>le</w:t>
      </w:r>
      <w:proofErr w:type="gramEnd"/>
      <w:r>
        <w:rPr>
          <w:rFonts w:ascii="Barlow" w:hAnsi="Barlow"/>
          <w:sz w:val="24"/>
          <w:szCs w:val="24"/>
        </w:rPr>
        <w:t xml:space="preserve"> caractère évolutif des modalités de l’accord départemental : ceci permettant une adaptation permanente de l’accord à toute modification réglementaire ou sociétale (locale comme nationale) à venir.</w:t>
      </w:r>
    </w:p>
    <w:p w14:paraId="7D5AD224" w14:textId="77777777" w:rsidR="005C299A" w:rsidRPr="00164ABD" w:rsidRDefault="005C299A" w:rsidP="00EC009E">
      <w:pPr>
        <w:spacing w:after="120" w:line="240" w:lineRule="auto"/>
        <w:jc w:val="both"/>
        <w:rPr>
          <w:rFonts w:ascii="Barlow" w:hAnsi="Barlow"/>
          <w:sz w:val="24"/>
          <w:szCs w:val="24"/>
        </w:rPr>
      </w:pPr>
    </w:p>
    <w:p w14:paraId="203CACCF" w14:textId="552F1F07" w:rsidR="005C299A" w:rsidRPr="00164ABD" w:rsidRDefault="005C299A" w:rsidP="00EC009E">
      <w:pPr>
        <w:spacing w:after="120" w:line="240" w:lineRule="auto"/>
        <w:jc w:val="both"/>
        <w:rPr>
          <w:rFonts w:ascii="Barlow" w:hAnsi="Barlow"/>
          <w:b/>
          <w:bCs/>
          <w:sz w:val="24"/>
          <w:szCs w:val="24"/>
          <w:highlight w:val="yellow"/>
        </w:rPr>
      </w:pPr>
      <w:r w:rsidRPr="00164ABD">
        <w:rPr>
          <w:rFonts w:ascii="Barlow" w:hAnsi="Barlow"/>
          <w:b/>
          <w:bCs/>
          <w:sz w:val="24"/>
          <w:szCs w:val="24"/>
        </w:rPr>
        <w:t xml:space="preserve">L’accord </w:t>
      </w:r>
      <w:r w:rsidR="006461D3">
        <w:rPr>
          <w:rFonts w:ascii="Barlow" w:hAnsi="Barlow"/>
          <w:b/>
          <w:bCs/>
          <w:sz w:val="24"/>
          <w:szCs w:val="24"/>
        </w:rPr>
        <w:t xml:space="preserve">collectif </w:t>
      </w:r>
      <w:r w:rsidRPr="00164ABD">
        <w:rPr>
          <w:rFonts w:ascii="Barlow" w:hAnsi="Barlow"/>
          <w:b/>
          <w:bCs/>
          <w:sz w:val="24"/>
          <w:szCs w:val="24"/>
        </w:rPr>
        <w:t>départemental « Prévoyance » est publié sur le site internet du CDG88 (</w:t>
      </w:r>
      <w:proofErr w:type="gramStart"/>
      <w:r w:rsidRPr="00164ABD">
        <w:rPr>
          <w:rFonts w:ascii="Barlow" w:hAnsi="Barlow"/>
          <w:b/>
          <w:bCs/>
          <w:sz w:val="24"/>
          <w:szCs w:val="24"/>
        </w:rPr>
        <w:t>88.cdgplus.fr</w:t>
      </w:r>
      <w:proofErr w:type="gramEnd"/>
      <w:r w:rsidRPr="00164ABD">
        <w:rPr>
          <w:rFonts w:ascii="Barlow" w:hAnsi="Barlow"/>
          <w:b/>
          <w:bCs/>
          <w:sz w:val="24"/>
          <w:szCs w:val="24"/>
        </w:rPr>
        <w:t xml:space="preserve">) </w:t>
      </w:r>
    </w:p>
    <w:sectPr w:rsidR="005C299A" w:rsidRPr="00164ABD" w:rsidSect="005C299A"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rlow">
    <w:charset w:val="00"/>
    <w:family w:val="auto"/>
    <w:pitch w:val="variable"/>
    <w:sig w:usb0="20000007" w:usb1="00000000" w:usb2="00000000" w:usb3="00000000" w:csb0="000001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F1385"/>
    <w:multiLevelType w:val="multilevel"/>
    <w:tmpl w:val="08225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366A77"/>
    <w:multiLevelType w:val="multilevel"/>
    <w:tmpl w:val="B7D63516"/>
    <w:lvl w:ilvl="0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87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9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1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3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5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7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9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17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5244864"/>
    <w:multiLevelType w:val="multilevel"/>
    <w:tmpl w:val="AB9C027C"/>
    <w:lvl w:ilvl="0">
      <w:start w:val="1"/>
      <w:numFmt w:val="bullet"/>
      <w:lvlText w:val="●"/>
      <w:lvlJc w:val="left"/>
      <w:pPr>
        <w:ind w:left="43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15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7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9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1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03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5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7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96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F070CD2"/>
    <w:multiLevelType w:val="multilevel"/>
    <w:tmpl w:val="EC1C7BB4"/>
    <w:lvl w:ilvl="0">
      <w:start w:val="13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smallCaps w:val="0"/>
        <w:strike w:val="0"/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FCB7413"/>
    <w:multiLevelType w:val="multilevel"/>
    <w:tmpl w:val="B6C09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E93CA3"/>
    <w:multiLevelType w:val="hybridMultilevel"/>
    <w:tmpl w:val="DECCC44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525FED"/>
    <w:multiLevelType w:val="hybridMultilevel"/>
    <w:tmpl w:val="A21207E6"/>
    <w:lvl w:ilvl="0" w:tplc="711A581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134A7B"/>
    <w:multiLevelType w:val="multilevel"/>
    <w:tmpl w:val="36AA99AC"/>
    <w:lvl w:ilvl="0">
      <w:start w:val="13"/>
      <w:numFmt w:val="bullet"/>
      <w:lvlText w:val="-"/>
      <w:lvlJc w:val="left"/>
      <w:pPr>
        <w:ind w:left="436" w:hanging="360"/>
      </w:pPr>
      <w:rPr>
        <w:rFonts w:ascii="Calibri" w:eastAsia="Calibri" w:hAnsi="Calibri" w:cs="Calibri"/>
        <w:smallCaps w:val="0"/>
        <w:strike w:val="0"/>
        <w:vertAlign w:val="baseline"/>
      </w:rPr>
    </w:lvl>
    <w:lvl w:ilvl="1">
      <w:start w:val="1"/>
      <w:numFmt w:val="bullet"/>
      <w:lvlText w:val="o"/>
      <w:lvlJc w:val="left"/>
      <w:pPr>
        <w:ind w:left="115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7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9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1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03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5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7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96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472F2680"/>
    <w:multiLevelType w:val="multilevel"/>
    <w:tmpl w:val="4CF49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3274E33"/>
    <w:multiLevelType w:val="multilevel"/>
    <w:tmpl w:val="9CBC4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B8D067F"/>
    <w:multiLevelType w:val="hybridMultilevel"/>
    <w:tmpl w:val="D52688FA"/>
    <w:lvl w:ilvl="0" w:tplc="79F8A392">
      <w:numFmt w:val="bullet"/>
      <w:lvlText w:val="-"/>
      <w:lvlJc w:val="left"/>
      <w:pPr>
        <w:ind w:left="720" w:hanging="360"/>
      </w:pPr>
      <w:rPr>
        <w:rFonts w:ascii="Barlow" w:eastAsia="Calibri" w:hAnsi="Barlow" w:cs="Calibri" w:hint="default"/>
        <w:color w:val="auto"/>
        <w:sz w:val="22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11A5810">
      <w:start w:val="1"/>
      <w:numFmt w:val="bullet"/>
      <w:lvlText w:val=""/>
      <w:lvlJc w:val="left"/>
      <w:pPr>
        <w:ind w:left="2160" w:hanging="360"/>
      </w:pPr>
      <w:rPr>
        <w:rFonts w:ascii="Symbol" w:hAnsi="Symbol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AC40A1"/>
    <w:multiLevelType w:val="hybridMultilevel"/>
    <w:tmpl w:val="51E8CAE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4A492B"/>
    <w:multiLevelType w:val="hybridMultilevel"/>
    <w:tmpl w:val="805E0DFC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6F95738F"/>
    <w:multiLevelType w:val="multilevel"/>
    <w:tmpl w:val="E926E5F4"/>
    <w:lvl w:ilvl="0">
      <w:start w:val="13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smallCaps w:val="0"/>
        <w:strike w:val="0"/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6FDD38A5"/>
    <w:multiLevelType w:val="multilevel"/>
    <w:tmpl w:val="B1A6A0E4"/>
    <w:lvl w:ilvl="0">
      <w:start w:val="1"/>
      <w:numFmt w:val="bullet"/>
      <w:lvlText w:val="●"/>
      <w:lvlJc w:val="left"/>
      <w:pPr>
        <w:ind w:left="43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15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7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9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1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03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5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7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96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72CA7783"/>
    <w:multiLevelType w:val="hybridMultilevel"/>
    <w:tmpl w:val="7F6AA9F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9E58F4"/>
    <w:multiLevelType w:val="multilevel"/>
    <w:tmpl w:val="C0DC56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98325F"/>
    <w:multiLevelType w:val="multilevel"/>
    <w:tmpl w:val="24646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2346020">
    <w:abstractNumId w:val="16"/>
  </w:num>
  <w:num w:numId="2" w16cid:durableId="1589851260">
    <w:abstractNumId w:val="14"/>
  </w:num>
  <w:num w:numId="3" w16cid:durableId="2123767681">
    <w:abstractNumId w:val="1"/>
  </w:num>
  <w:num w:numId="4" w16cid:durableId="717516410">
    <w:abstractNumId w:val="2"/>
  </w:num>
  <w:num w:numId="5" w16cid:durableId="796874405">
    <w:abstractNumId w:val="3"/>
  </w:num>
  <w:num w:numId="6" w16cid:durableId="721944879">
    <w:abstractNumId w:val="13"/>
  </w:num>
  <w:num w:numId="7" w16cid:durableId="676078526">
    <w:abstractNumId w:val="7"/>
  </w:num>
  <w:num w:numId="8" w16cid:durableId="1980838766">
    <w:abstractNumId w:val="10"/>
  </w:num>
  <w:num w:numId="9" w16cid:durableId="1467547650">
    <w:abstractNumId w:val="15"/>
  </w:num>
  <w:num w:numId="10" w16cid:durableId="1569263107">
    <w:abstractNumId w:val="6"/>
  </w:num>
  <w:num w:numId="11" w16cid:durableId="1712418368">
    <w:abstractNumId w:val="0"/>
  </w:num>
  <w:num w:numId="12" w16cid:durableId="400248838">
    <w:abstractNumId w:val="9"/>
  </w:num>
  <w:num w:numId="13" w16cid:durableId="2079091271">
    <w:abstractNumId w:val="8"/>
  </w:num>
  <w:num w:numId="14" w16cid:durableId="907575018">
    <w:abstractNumId w:val="17"/>
  </w:num>
  <w:num w:numId="15" w16cid:durableId="1153638780">
    <w:abstractNumId w:val="4"/>
  </w:num>
  <w:num w:numId="16" w16cid:durableId="1406564532">
    <w:abstractNumId w:val="12"/>
  </w:num>
  <w:num w:numId="17" w16cid:durableId="315650249">
    <w:abstractNumId w:val="5"/>
  </w:num>
  <w:num w:numId="18" w16cid:durableId="191916647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99A"/>
    <w:rsid w:val="00025718"/>
    <w:rsid w:val="00067D27"/>
    <w:rsid w:val="000A43E7"/>
    <w:rsid w:val="000B1114"/>
    <w:rsid w:val="000E7A90"/>
    <w:rsid w:val="00135635"/>
    <w:rsid w:val="001716E9"/>
    <w:rsid w:val="002431F5"/>
    <w:rsid w:val="00270E7D"/>
    <w:rsid w:val="002E5C31"/>
    <w:rsid w:val="002F5A41"/>
    <w:rsid w:val="0037032F"/>
    <w:rsid w:val="00384502"/>
    <w:rsid w:val="00451FBD"/>
    <w:rsid w:val="00483504"/>
    <w:rsid w:val="00495384"/>
    <w:rsid w:val="004D53B7"/>
    <w:rsid w:val="00510BE1"/>
    <w:rsid w:val="00524C2B"/>
    <w:rsid w:val="005743B9"/>
    <w:rsid w:val="00582DDF"/>
    <w:rsid w:val="005C299A"/>
    <w:rsid w:val="00613A10"/>
    <w:rsid w:val="006461D3"/>
    <w:rsid w:val="00693A79"/>
    <w:rsid w:val="006B2C37"/>
    <w:rsid w:val="006E676B"/>
    <w:rsid w:val="00753A21"/>
    <w:rsid w:val="00754CDC"/>
    <w:rsid w:val="0081785C"/>
    <w:rsid w:val="00830DEF"/>
    <w:rsid w:val="008E7409"/>
    <w:rsid w:val="00980744"/>
    <w:rsid w:val="00A06ACC"/>
    <w:rsid w:val="00A2281C"/>
    <w:rsid w:val="00A25FAC"/>
    <w:rsid w:val="00A351F2"/>
    <w:rsid w:val="00A414F6"/>
    <w:rsid w:val="00A4197C"/>
    <w:rsid w:val="00A535A7"/>
    <w:rsid w:val="00AA53D7"/>
    <w:rsid w:val="00AA59E3"/>
    <w:rsid w:val="00C119D3"/>
    <w:rsid w:val="00C462CD"/>
    <w:rsid w:val="00C558C5"/>
    <w:rsid w:val="00C77562"/>
    <w:rsid w:val="00CB5C57"/>
    <w:rsid w:val="00D624B0"/>
    <w:rsid w:val="00D63170"/>
    <w:rsid w:val="00DD558A"/>
    <w:rsid w:val="00E05D66"/>
    <w:rsid w:val="00E56D38"/>
    <w:rsid w:val="00EC009E"/>
    <w:rsid w:val="00F77916"/>
    <w:rsid w:val="00F94190"/>
    <w:rsid w:val="00FF2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DB84A"/>
  <w15:chartTrackingRefBased/>
  <w15:docId w15:val="{23CABC6A-B58B-49E0-A6D5-6CDFAEE39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299A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fr"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5C29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C29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C29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C29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C29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C29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C29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C29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C29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C29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5C29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5C29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5C299A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5C299A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C299A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5C299A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5C299A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5C299A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5C29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C29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C29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5C29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5C29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5C299A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5C299A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5C299A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C29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C299A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5C299A"/>
    <w:rPr>
      <w:b/>
      <w:bCs/>
      <w:smallCaps/>
      <w:color w:val="0F4761" w:themeColor="accent1" w:themeShade="BF"/>
      <w:spacing w:val="5"/>
    </w:rPr>
  </w:style>
  <w:style w:type="character" w:styleId="Marquedecommentaire">
    <w:name w:val="annotation reference"/>
    <w:basedOn w:val="Policepardfaut"/>
    <w:uiPriority w:val="99"/>
    <w:semiHidden/>
    <w:unhideWhenUsed/>
    <w:rsid w:val="00C462C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C462CD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C462CD"/>
    <w:rPr>
      <w:rFonts w:ascii="Calibri" w:eastAsia="Calibri" w:hAnsi="Calibri" w:cs="Calibri"/>
      <w:kern w:val="0"/>
      <w:sz w:val="20"/>
      <w:szCs w:val="20"/>
      <w:lang w:val="fr" w:eastAsia="fr-FR"/>
      <w14:ligatures w14:val="none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462C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462CD"/>
    <w:rPr>
      <w:rFonts w:ascii="Calibri" w:eastAsia="Calibri" w:hAnsi="Calibri" w:cs="Calibri"/>
      <w:b/>
      <w:bCs/>
      <w:kern w:val="0"/>
      <w:sz w:val="20"/>
      <w:szCs w:val="20"/>
      <w:lang w:val="fr" w:eastAsia="fr-FR"/>
      <w14:ligatures w14:val="none"/>
    </w:rPr>
  </w:style>
  <w:style w:type="paragraph" w:styleId="Rvision">
    <w:name w:val="Revision"/>
    <w:hidden/>
    <w:uiPriority w:val="99"/>
    <w:semiHidden/>
    <w:rsid w:val="00E05D66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fr"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51AF6F-473D-41C1-933F-C617BA515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6</Pages>
  <Words>1701</Words>
  <Characters>9359</Characters>
  <Application>Microsoft Office Word</Application>
  <DocSecurity>0</DocSecurity>
  <Lines>77</Lines>
  <Paragraphs>22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Frédéric SCHEER</dc:creator>
  <cp:keywords/>
  <dc:description/>
  <cp:lastModifiedBy>Océane Gornet</cp:lastModifiedBy>
  <cp:revision>9</cp:revision>
  <dcterms:created xsi:type="dcterms:W3CDTF">2026-07-23T10:37:00Z</dcterms:created>
  <dcterms:modified xsi:type="dcterms:W3CDTF">2026-07-31T15:18:00Z</dcterms:modified>
</cp:coreProperties>
</file>